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lang w:eastAsia="zh-CN"/>
        </w:rPr>
        <w:t>福田雷萨总部及特种车辆智能制造基地建设项目（一期）</w:t>
      </w:r>
      <w:r>
        <w:rPr>
          <w:rFonts w:hint="eastAsia"/>
          <w:b/>
          <w:bCs/>
          <w:sz w:val="32"/>
          <w:szCs w:val="32"/>
        </w:rPr>
        <w:t>等项目水土保持方案报告编制公开招标公告</w:t>
      </w:r>
    </w:p>
    <w:p>
      <w:pPr>
        <w:jc w:val="center"/>
        <w:rPr>
          <w:rFonts w:hint="eastAsia"/>
          <w:b/>
          <w:bCs/>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安庆皖江高科技投资发展有限公司现对“</w:t>
      </w:r>
      <w:r>
        <w:rPr>
          <w:rFonts w:hint="eastAsia" w:ascii="仿宋" w:hAnsi="仿宋" w:eastAsia="仿宋" w:cs="仿宋"/>
          <w:sz w:val="28"/>
          <w:szCs w:val="28"/>
          <w:lang w:eastAsia="zh-CN"/>
        </w:rPr>
        <w:t>福田雷萨总部及特种车辆智能制造基地建设项目（一期）</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rPr>
        <w:t>“</w:t>
      </w:r>
      <w:r>
        <w:rPr>
          <w:rFonts w:hint="eastAsia" w:ascii="仿宋" w:hAnsi="仿宋" w:eastAsia="仿宋" w:cs="仿宋"/>
          <w:sz w:val="28"/>
          <w:szCs w:val="28"/>
          <w:lang w:eastAsia="zh-CN"/>
        </w:rPr>
        <w:t>安庆经开区电子核心研发制造产业园项目（一期）</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b w:val="0"/>
          <w:bCs w:val="0"/>
          <w:sz w:val="28"/>
          <w:szCs w:val="28"/>
        </w:rPr>
        <w:t>安庆圆梦新区·职工之家（二期）建设项目</w:t>
      </w:r>
      <w:r>
        <w:rPr>
          <w:rFonts w:hint="eastAsia" w:ascii="仿宋" w:hAnsi="仿宋" w:eastAsia="仿宋" w:cs="仿宋"/>
          <w:sz w:val="28"/>
          <w:szCs w:val="28"/>
          <w:lang w:eastAsia="zh-CN"/>
        </w:rPr>
        <w:t>”</w:t>
      </w:r>
      <w:r>
        <w:rPr>
          <w:rFonts w:hint="eastAsia" w:ascii="仿宋" w:hAnsi="仿宋" w:eastAsia="仿宋" w:cs="仿宋"/>
          <w:sz w:val="28"/>
          <w:szCs w:val="28"/>
        </w:rPr>
        <w:t>进行公开招标，欢迎具备条件的投标人参加投标。</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 xml:space="preserve"> 一、项目名称及内容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1、项目名称：福田雷萨总部及特种车辆智能制造基地建设项目（一期）</w:t>
      </w:r>
      <w:r>
        <w:rPr>
          <w:rFonts w:hint="eastAsia" w:ascii="仿宋" w:hAnsi="仿宋" w:eastAsia="仿宋" w:cs="仿宋"/>
          <w:sz w:val="28"/>
          <w:szCs w:val="28"/>
          <w:lang w:eastAsia="zh-CN"/>
        </w:rPr>
        <w:t>、</w:t>
      </w:r>
      <w:r>
        <w:rPr>
          <w:rFonts w:hint="eastAsia" w:ascii="仿宋" w:hAnsi="仿宋" w:eastAsia="仿宋" w:cs="仿宋"/>
          <w:sz w:val="28"/>
          <w:szCs w:val="28"/>
        </w:rPr>
        <w:t>安庆经开区电子核心研发制造产业园项目（一期）</w:t>
      </w:r>
      <w:r>
        <w:rPr>
          <w:rFonts w:hint="eastAsia" w:ascii="仿宋" w:hAnsi="仿宋" w:eastAsia="仿宋" w:cs="仿宋"/>
          <w:sz w:val="28"/>
          <w:szCs w:val="28"/>
          <w:lang w:eastAsia="zh-CN"/>
        </w:rPr>
        <w:t>、安庆圆梦新区·职工之家（二期）建设项目</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2、项目地点：安庆市；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、项目概况：本次招标分为</w:t>
      </w:r>
      <w:r>
        <w:rPr>
          <w:rFonts w:hint="eastAsia" w:ascii="仿宋" w:hAnsi="仿宋" w:eastAsia="仿宋" w:cs="仿宋"/>
          <w:sz w:val="28"/>
          <w:szCs w:val="28"/>
          <w:lang w:eastAsia="zh-CN"/>
        </w:rPr>
        <w:t>三</w:t>
      </w:r>
      <w:r>
        <w:rPr>
          <w:rFonts w:hint="eastAsia" w:ascii="仿宋" w:hAnsi="仿宋" w:eastAsia="仿宋" w:cs="仿宋"/>
          <w:sz w:val="28"/>
          <w:szCs w:val="28"/>
        </w:rPr>
        <w:t>个标段。</w:t>
      </w:r>
      <w:r>
        <w:rPr>
          <w:rFonts w:hint="eastAsia" w:ascii="仿宋" w:hAnsi="仿宋" w:eastAsia="仿宋" w:cs="仿宋"/>
          <w:b/>
          <w:bCs/>
          <w:sz w:val="28"/>
          <w:szCs w:val="28"/>
        </w:rPr>
        <w:t>标段一：</w:t>
      </w:r>
      <w:r>
        <w:rPr>
          <w:rFonts w:hint="eastAsia" w:ascii="仿宋" w:hAnsi="仿宋" w:eastAsia="仿宋" w:cs="仿宋"/>
          <w:sz w:val="28"/>
          <w:szCs w:val="28"/>
        </w:rPr>
        <w:t>福田雷萨总部及特种车辆智能制造基地建设项目（一期），总占地面积约</w:t>
      </w:r>
      <w:r>
        <w:rPr>
          <w:rFonts w:hint="eastAsia" w:ascii="仿宋" w:hAnsi="仿宋" w:eastAsia="仿宋" w:cs="仿宋"/>
          <w:sz w:val="28"/>
          <w:szCs w:val="28"/>
          <w:lang w:val="en-US" w:eastAsia="zh-CN"/>
        </w:rPr>
        <w:t>510.61亩</w:t>
      </w:r>
      <w:r>
        <w:rPr>
          <w:rFonts w:hint="eastAsia" w:ascii="仿宋" w:hAnsi="仿宋" w:eastAsia="仿宋" w:cs="仿宋"/>
          <w:sz w:val="28"/>
          <w:szCs w:val="28"/>
        </w:rPr>
        <w:t>，总建筑面积约</w:t>
      </w:r>
      <w:r>
        <w:rPr>
          <w:rFonts w:hint="eastAsia" w:ascii="仿宋" w:hAnsi="仿宋" w:eastAsia="仿宋" w:cs="仿宋"/>
          <w:sz w:val="28"/>
          <w:szCs w:val="28"/>
          <w:lang w:val="en-US" w:eastAsia="zh-CN"/>
        </w:rPr>
        <w:t>16.3</w:t>
      </w:r>
      <w:r>
        <w:rPr>
          <w:rFonts w:hint="eastAsia" w:ascii="仿宋" w:hAnsi="仿宋" w:eastAsia="仿宋" w:cs="仿宋"/>
          <w:sz w:val="28"/>
          <w:szCs w:val="28"/>
        </w:rPr>
        <w:t>万m</w:t>
      </w:r>
      <w:r>
        <w:rPr>
          <w:rFonts w:hint="eastAsia" w:ascii="仿宋" w:hAnsi="仿宋" w:eastAsia="仿宋" w:cs="仿宋"/>
          <w:sz w:val="28"/>
          <w:szCs w:val="28"/>
          <w:vertAlign w:val="superscript"/>
        </w:rPr>
        <w:t>2</w:t>
      </w:r>
      <w:r>
        <w:rPr>
          <w:rFonts w:hint="eastAsia" w:ascii="仿宋" w:hAnsi="仿宋" w:eastAsia="仿宋" w:cs="仿宋"/>
          <w:sz w:val="28"/>
          <w:szCs w:val="28"/>
        </w:rPr>
        <w:t xml:space="preserve"> ；</w:t>
      </w:r>
      <w:r>
        <w:rPr>
          <w:rFonts w:hint="eastAsia" w:ascii="仿宋" w:hAnsi="仿宋" w:eastAsia="仿宋" w:cs="仿宋"/>
          <w:b/>
          <w:bCs/>
          <w:sz w:val="28"/>
          <w:szCs w:val="28"/>
        </w:rPr>
        <w:t>标段二：</w:t>
      </w:r>
      <w:r>
        <w:rPr>
          <w:rFonts w:hint="eastAsia" w:ascii="仿宋" w:hAnsi="仿宋" w:eastAsia="仿宋" w:cs="仿宋"/>
          <w:sz w:val="28"/>
          <w:szCs w:val="28"/>
        </w:rPr>
        <w:t>安庆经开区电子核心研发制造产业园项目（一期），占地面积约</w:t>
      </w:r>
      <w:r>
        <w:rPr>
          <w:rFonts w:hint="eastAsia" w:ascii="仿宋" w:hAnsi="仿宋" w:eastAsia="仿宋" w:cs="仿宋"/>
          <w:sz w:val="28"/>
          <w:szCs w:val="28"/>
          <w:lang w:val="en-US" w:eastAsia="zh-CN"/>
        </w:rPr>
        <w:t>43.2亩</w:t>
      </w:r>
      <w:r>
        <w:rPr>
          <w:rFonts w:hint="eastAsia" w:ascii="仿宋" w:hAnsi="仿宋" w:eastAsia="仿宋" w:cs="仿宋"/>
          <w:sz w:val="28"/>
          <w:szCs w:val="28"/>
        </w:rPr>
        <w:t>，总建筑面积约</w:t>
      </w:r>
      <w:r>
        <w:rPr>
          <w:rFonts w:hint="eastAsia" w:ascii="仿宋" w:hAnsi="仿宋" w:eastAsia="仿宋" w:cs="仿宋"/>
          <w:sz w:val="28"/>
          <w:szCs w:val="28"/>
          <w:lang w:val="en-US" w:eastAsia="zh-CN"/>
        </w:rPr>
        <w:t>2.1</w:t>
      </w:r>
      <w:r>
        <w:rPr>
          <w:rFonts w:hint="eastAsia" w:ascii="仿宋" w:hAnsi="仿宋" w:eastAsia="仿宋" w:cs="仿宋"/>
          <w:sz w:val="28"/>
          <w:szCs w:val="28"/>
        </w:rPr>
        <w:t>万m</w:t>
      </w:r>
      <w:r>
        <w:rPr>
          <w:rFonts w:hint="eastAsia" w:ascii="仿宋" w:hAnsi="仿宋" w:eastAsia="仿宋" w:cs="仿宋"/>
          <w:sz w:val="28"/>
          <w:szCs w:val="28"/>
          <w:vertAlign w:val="superscript"/>
        </w:rPr>
        <w:t>2</w:t>
      </w:r>
      <w:r>
        <w:rPr>
          <w:rFonts w:hint="eastAsia" w:ascii="仿宋" w:hAnsi="仿宋" w:eastAsia="仿宋" w:cs="仿宋"/>
          <w:sz w:val="28"/>
          <w:szCs w:val="28"/>
        </w:rPr>
        <w:t>；</w:t>
      </w:r>
      <w:r>
        <w:rPr>
          <w:rFonts w:hint="eastAsia" w:ascii="仿宋" w:hAnsi="仿宋" w:eastAsia="仿宋" w:cs="仿宋"/>
          <w:b/>
          <w:bCs/>
          <w:sz w:val="28"/>
          <w:szCs w:val="28"/>
        </w:rPr>
        <w:t>标段三：</w:t>
      </w:r>
      <w:r>
        <w:rPr>
          <w:rFonts w:hint="eastAsia" w:ascii="仿宋" w:hAnsi="仿宋" w:eastAsia="仿宋" w:cs="仿宋"/>
          <w:b w:val="0"/>
          <w:bCs w:val="0"/>
          <w:sz w:val="28"/>
          <w:szCs w:val="28"/>
        </w:rPr>
        <w:t>安庆圆梦新区·职工之家（二期）建设项目</w:t>
      </w:r>
      <w:r>
        <w:rPr>
          <w:rFonts w:hint="eastAsia" w:ascii="仿宋" w:hAnsi="仿宋" w:eastAsia="仿宋" w:cs="仿宋"/>
          <w:b w:val="0"/>
          <w:bCs w:val="0"/>
          <w:sz w:val="28"/>
          <w:szCs w:val="28"/>
          <w:lang w:eastAsia="zh-CN"/>
        </w:rPr>
        <w:t>，占地面积约</w:t>
      </w:r>
      <w:r>
        <w:rPr>
          <w:rFonts w:hint="eastAsia" w:ascii="仿宋" w:hAnsi="仿宋" w:eastAsia="仿宋" w:cs="仿宋"/>
          <w:b w:val="0"/>
          <w:bCs w:val="0"/>
          <w:sz w:val="28"/>
          <w:szCs w:val="28"/>
          <w:lang w:val="en-US" w:eastAsia="zh-CN"/>
        </w:rPr>
        <w:t>41.23亩，</w:t>
      </w:r>
      <w:r>
        <w:rPr>
          <w:rFonts w:hint="eastAsia" w:ascii="仿宋" w:hAnsi="仿宋" w:eastAsia="仿宋" w:cs="仿宋"/>
          <w:sz w:val="28"/>
          <w:szCs w:val="28"/>
        </w:rPr>
        <w:t>总建筑面积为9</w:t>
      </w:r>
      <w:r>
        <w:rPr>
          <w:rFonts w:hint="eastAsia" w:ascii="仿宋" w:hAnsi="仿宋" w:eastAsia="仿宋" w:cs="仿宋"/>
          <w:sz w:val="28"/>
          <w:szCs w:val="28"/>
          <w:lang w:val="en-US" w:eastAsia="zh-CN"/>
        </w:rPr>
        <w:t>.</w:t>
      </w:r>
      <w:r>
        <w:rPr>
          <w:rFonts w:hint="eastAsia" w:ascii="仿宋" w:hAnsi="仿宋" w:eastAsia="仿宋" w:cs="仿宋"/>
          <w:sz w:val="28"/>
          <w:szCs w:val="28"/>
        </w:rPr>
        <w:t>02</w:t>
      </w:r>
      <w:r>
        <w:rPr>
          <w:rFonts w:hint="eastAsia" w:ascii="仿宋" w:hAnsi="仿宋" w:eastAsia="仿宋" w:cs="仿宋"/>
          <w:sz w:val="28"/>
          <w:szCs w:val="28"/>
          <w:lang w:eastAsia="zh-CN"/>
        </w:rPr>
        <w:t>万</w:t>
      </w:r>
      <w:r>
        <w:rPr>
          <w:rFonts w:hint="eastAsia" w:ascii="仿宋" w:hAnsi="仿宋" w:eastAsia="仿宋" w:cs="仿宋"/>
          <w:sz w:val="28"/>
          <w:szCs w:val="28"/>
          <w:lang w:val="en-US" w:eastAsia="zh-CN"/>
        </w:rPr>
        <w:t>m</w:t>
      </w:r>
      <w:r>
        <w:rPr>
          <w:rFonts w:hint="eastAsia" w:ascii="仿宋" w:hAnsi="仿宋" w:eastAsia="仿宋" w:cs="仿宋"/>
          <w:sz w:val="28"/>
          <w:szCs w:val="28"/>
          <w:vertAlign w:val="superscript"/>
        </w:rPr>
        <w:t>2</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、资金来源：自筹资金；</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、最高投标限价：</w:t>
      </w:r>
      <w:r>
        <w:rPr>
          <w:rFonts w:hint="eastAsia" w:ascii="仿宋" w:hAnsi="仿宋" w:eastAsia="仿宋" w:cs="仿宋"/>
          <w:b/>
          <w:bCs/>
          <w:sz w:val="28"/>
          <w:szCs w:val="28"/>
        </w:rPr>
        <w:t>标段一</w:t>
      </w:r>
      <w:r>
        <w:rPr>
          <w:rFonts w:hint="eastAsia" w:ascii="仿宋" w:hAnsi="仿宋" w:eastAsia="仿宋" w:cs="仿宋"/>
          <w:sz w:val="28"/>
          <w:szCs w:val="28"/>
        </w:rPr>
        <w:t>：</w:t>
      </w:r>
      <w:r>
        <w:rPr>
          <w:rFonts w:hint="eastAsia" w:ascii="仿宋" w:hAnsi="仿宋" w:eastAsia="仿宋" w:cs="仿宋"/>
          <w:sz w:val="28"/>
          <w:szCs w:val="28"/>
          <w:lang w:val="en-US" w:eastAsia="zh-CN"/>
        </w:rPr>
        <w:t>6</w:t>
      </w:r>
      <w:r>
        <w:rPr>
          <w:rFonts w:hint="eastAsia" w:ascii="仿宋" w:hAnsi="仿宋" w:eastAsia="仿宋" w:cs="仿宋"/>
          <w:sz w:val="28"/>
          <w:szCs w:val="28"/>
        </w:rPr>
        <w:t>万元</w:t>
      </w:r>
      <w:r>
        <w:rPr>
          <w:rFonts w:hint="eastAsia" w:ascii="仿宋" w:hAnsi="仿宋" w:eastAsia="仿宋" w:cs="仿宋"/>
          <w:sz w:val="28"/>
          <w:szCs w:val="28"/>
          <w:lang w:eastAsia="zh-CN"/>
        </w:rPr>
        <w:t>（报告书）</w:t>
      </w:r>
      <w:r>
        <w:rPr>
          <w:rFonts w:hint="eastAsia" w:ascii="仿宋" w:hAnsi="仿宋" w:eastAsia="仿宋" w:cs="仿宋"/>
          <w:sz w:val="28"/>
          <w:szCs w:val="28"/>
        </w:rPr>
        <w:t>；</w:t>
      </w:r>
      <w:r>
        <w:rPr>
          <w:rFonts w:hint="eastAsia" w:ascii="仿宋" w:hAnsi="仿宋" w:eastAsia="仿宋" w:cs="仿宋"/>
          <w:b/>
          <w:bCs/>
          <w:sz w:val="28"/>
          <w:szCs w:val="28"/>
        </w:rPr>
        <w:t>标段二</w:t>
      </w:r>
      <w:r>
        <w:rPr>
          <w:rFonts w:hint="eastAsia" w:ascii="仿宋" w:hAnsi="仿宋" w:eastAsia="仿宋" w:cs="仿宋"/>
          <w:sz w:val="28"/>
          <w:szCs w:val="28"/>
        </w:rPr>
        <w:t>：</w:t>
      </w:r>
      <w:r>
        <w:rPr>
          <w:rFonts w:hint="eastAsia" w:ascii="仿宋" w:hAnsi="仿宋" w:eastAsia="仿宋" w:cs="仿宋"/>
          <w:sz w:val="28"/>
          <w:szCs w:val="28"/>
          <w:lang w:val="en-US" w:eastAsia="zh-CN"/>
        </w:rPr>
        <w:t>2.5</w:t>
      </w:r>
      <w:r>
        <w:rPr>
          <w:rFonts w:hint="eastAsia" w:ascii="仿宋" w:hAnsi="仿宋" w:eastAsia="仿宋" w:cs="仿宋"/>
          <w:sz w:val="28"/>
          <w:szCs w:val="28"/>
        </w:rPr>
        <w:t>万元</w:t>
      </w:r>
      <w:r>
        <w:rPr>
          <w:rFonts w:hint="eastAsia" w:ascii="仿宋" w:hAnsi="仿宋" w:eastAsia="仿宋" w:cs="仿宋"/>
          <w:sz w:val="28"/>
          <w:szCs w:val="28"/>
          <w:lang w:eastAsia="zh-CN"/>
        </w:rPr>
        <w:t>（报告表）</w:t>
      </w:r>
      <w:r>
        <w:rPr>
          <w:rFonts w:hint="eastAsia" w:ascii="仿宋" w:hAnsi="仿宋" w:eastAsia="仿宋" w:cs="仿宋"/>
          <w:sz w:val="28"/>
          <w:szCs w:val="28"/>
        </w:rPr>
        <w:t>；</w:t>
      </w:r>
      <w:r>
        <w:rPr>
          <w:rFonts w:hint="eastAsia" w:ascii="仿宋" w:hAnsi="仿宋" w:eastAsia="仿宋" w:cs="仿宋"/>
          <w:b/>
          <w:bCs/>
          <w:sz w:val="28"/>
          <w:szCs w:val="28"/>
        </w:rPr>
        <w:t>标段三</w:t>
      </w:r>
      <w:r>
        <w:rPr>
          <w:rFonts w:hint="eastAsia" w:ascii="仿宋" w:hAnsi="仿宋" w:eastAsia="仿宋" w:cs="仿宋"/>
          <w:sz w:val="28"/>
          <w:szCs w:val="28"/>
        </w:rPr>
        <w:t>：</w:t>
      </w:r>
      <w:r>
        <w:rPr>
          <w:rFonts w:hint="eastAsia" w:ascii="仿宋" w:hAnsi="仿宋" w:eastAsia="仿宋" w:cs="仿宋"/>
          <w:sz w:val="28"/>
          <w:szCs w:val="28"/>
          <w:lang w:val="en-US" w:eastAsia="zh-CN"/>
        </w:rPr>
        <w:t>6</w:t>
      </w:r>
      <w:r>
        <w:rPr>
          <w:rFonts w:hint="eastAsia" w:ascii="仿宋" w:hAnsi="仿宋" w:eastAsia="仿宋" w:cs="仿宋"/>
          <w:sz w:val="28"/>
          <w:szCs w:val="28"/>
        </w:rPr>
        <w:t>万元</w:t>
      </w:r>
      <w:r>
        <w:rPr>
          <w:rFonts w:hint="eastAsia" w:ascii="仿宋" w:hAnsi="仿宋" w:eastAsia="仿宋" w:cs="仿宋"/>
          <w:sz w:val="28"/>
          <w:szCs w:val="28"/>
          <w:lang w:eastAsia="zh-CN"/>
        </w:rPr>
        <w:t>（报告书）</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、项目类别：服务；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7</w:t>
      </w:r>
      <w:r>
        <w:rPr>
          <w:rFonts w:hint="eastAsia" w:ascii="仿宋" w:hAnsi="仿宋" w:eastAsia="仿宋" w:cs="仿宋"/>
          <w:sz w:val="28"/>
          <w:szCs w:val="28"/>
        </w:rPr>
        <w:t>、标段（包别）划分：本项目共分三个标段，各标段应分开报价</w:t>
      </w:r>
      <w:r>
        <w:rPr>
          <w:rFonts w:hint="eastAsia" w:ascii="仿宋" w:hAnsi="仿宋" w:eastAsia="仿宋" w:cs="仿宋"/>
          <w:sz w:val="28"/>
          <w:szCs w:val="28"/>
          <w:lang w:eastAsia="zh-CN"/>
        </w:rPr>
        <w:t>；水土保持</w:t>
      </w:r>
      <w:r>
        <w:rPr>
          <w:rFonts w:hint="eastAsia" w:ascii="仿宋" w:hAnsi="仿宋" w:eastAsia="仿宋" w:cs="仿宋"/>
          <w:sz w:val="28"/>
          <w:szCs w:val="28"/>
        </w:rPr>
        <w:t>方案报告</w:t>
      </w:r>
      <w:r>
        <w:rPr>
          <w:rFonts w:hint="eastAsia" w:ascii="仿宋" w:hAnsi="仿宋" w:eastAsia="仿宋" w:cs="仿宋"/>
          <w:sz w:val="28"/>
          <w:szCs w:val="28"/>
          <w:lang w:eastAsia="zh-CN"/>
        </w:rPr>
        <w:t>按照项目分开编制，单独成册。</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二、投标人资格要求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仅限皖江高科小额库水土保持会员库会员单位。</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三、开标时间、地点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1、开标时间：2020年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30</w:t>
      </w:r>
      <w:r>
        <w:rPr>
          <w:rFonts w:hint="eastAsia" w:ascii="仿宋" w:hAnsi="仿宋" w:eastAsia="仿宋" w:cs="仿宋"/>
          <w:sz w:val="28"/>
          <w:szCs w:val="28"/>
        </w:rPr>
        <w:t>日10时00分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2、开标地点：安庆皖江高科技投资发展有限公司5楼会议室。</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四</w:t>
      </w:r>
      <w:r>
        <w:rPr>
          <w:rFonts w:hint="eastAsia" w:ascii="仿宋" w:hAnsi="仿宋" w:eastAsia="仿宋" w:cs="仿宋"/>
          <w:b/>
          <w:bCs/>
          <w:sz w:val="28"/>
          <w:szCs w:val="28"/>
        </w:rPr>
        <w:t>、投标人资格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1、本次开评标会议由招标人组织；</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2、本次招标项目评标采用最低价中标，考虑各投标人入小额库时已对技术标进行评标，故不再评比；</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3、若最低报价出现两家及两家以上投标单位投标报价相同的，则采取现场抽签方式从最低报价相同的投标单位中确定一家中标单位</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4、投标单位携带投标函、法定代表人身份证明书及授权委托书、报价表、诚信投标承诺函、拟任项目负责人的注册资格证书（或专业职称证书）。</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五</w:t>
      </w:r>
      <w:r>
        <w:rPr>
          <w:rFonts w:hint="eastAsia" w:ascii="仿宋" w:hAnsi="仿宋" w:eastAsia="仿宋" w:cs="仿宋"/>
          <w:b/>
          <w:bCs/>
          <w:sz w:val="28"/>
          <w:szCs w:val="28"/>
        </w:rPr>
        <w:t>、发布公告的媒介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安庆皖江高科技投资发展有限公司官网（http://www.wanjianggaoke.com/）。</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六</w:t>
      </w:r>
      <w:bookmarkStart w:id="0" w:name="_GoBack"/>
      <w:bookmarkEnd w:id="0"/>
      <w:r>
        <w:rPr>
          <w:rFonts w:hint="eastAsia" w:ascii="仿宋" w:hAnsi="仿宋" w:eastAsia="仿宋" w:cs="仿宋"/>
          <w:b/>
          <w:bCs/>
          <w:sz w:val="28"/>
          <w:szCs w:val="28"/>
        </w:rPr>
        <w:t>、联系方式</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联系人：</w:t>
      </w:r>
      <w:r>
        <w:rPr>
          <w:rFonts w:hint="eastAsia" w:ascii="仿宋" w:hAnsi="仿宋" w:eastAsia="仿宋" w:cs="仿宋"/>
          <w:sz w:val="28"/>
          <w:szCs w:val="28"/>
          <w:lang w:eastAsia="zh-CN"/>
        </w:rPr>
        <w:t>祁德涵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地址：安庆市经开区孵化园B1#楼</w:t>
      </w:r>
      <w:r>
        <w:rPr>
          <w:rFonts w:hint="eastAsia" w:ascii="仿宋" w:hAnsi="仿宋" w:eastAsia="仿宋" w:cs="仿宋"/>
          <w:sz w:val="28"/>
          <w:szCs w:val="28"/>
          <w:lang w:val="en-US" w:eastAsia="zh-CN"/>
        </w:rPr>
        <w:t>5</w:t>
      </w:r>
      <w:r>
        <w:rPr>
          <w:rFonts w:hint="eastAsia" w:ascii="仿宋" w:hAnsi="仿宋" w:eastAsia="仿宋" w:cs="仿宋"/>
          <w:sz w:val="28"/>
          <w:szCs w:val="28"/>
        </w:rPr>
        <w:t>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电话：</w:t>
      </w:r>
      <w:r>
        <w:rPr>
          <w:rFonts w:hint="eastAsia" w:ascii="仿宋" w:hAnsi="仿宋" w:eastAsia="仿宋" w:cs="仿宋"/>
          <w:sz w:val="28"/>
          <w:szCs w:val="28"/>
          <w:lang w:val="en-US" w:eastAsia="zh-CN"/>
        </w:rPr>
        <w:t>0556-5421616</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附件一：投标函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附件二：法定代表人身份证明书及授权委托书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附件三：报价表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附件四：诚信投标承诺函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附件五：拟任项目负责人的注册资格证书（或专业职称证书）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注：(1) 附件五不提供统一格式；</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（2）各标段投标文件一正两副，分别装订成册，密封在同一文件袋中。</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right"/>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right"/>
        <w:textAlignment w:val="auto"/>
        <w:rPr>
          <w:rFonts w:hint="eastAsia" w:ascii="仿宋" w:hAnsi="仿宋" w:eastAsia="仿宋" w:cs="仿宋"/>
          <w:sz w:val="28"/>
          <w:szCs w:val="28"/>
        </w:rPr>
      </w:pPr>
      <w:r>
        <w:rPr>
          <w:rFonts w:hint="eastAsia" w:ascii="仿宋" w:hAnsi="仿宋" w:eastAsia="仿宋" w:cs="仿宋"/>
          <w:sz w:val="28"/>
          <w:szCs w:val="28"/>
        </w:rPr>
        <w:t>安庆皖江高科技投资发展有限公司</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2020年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27</w:t>
      </w:r>
      <w:r>
        <w:rPr>
          <w:rFonts w:hint="eastAsia" w:ascii="仿宋" w:hAnsi="仿宋" w:eastAsia="仿宋" w:cs="仿宋"/>
          <w:sz w:val="28"/>
          <w:szCs w:val="28"/>
        </w:rPr>
        <w:t>日</w:t>
      </w:r>
    </w:p>
    <w:p>
      <w:pPr>
        <w:rPr>
          <w:rFonts w:hint="eastAsia" w:ascii="仿宋" w:hAnsi="仿宋" w:eastAsia="仿宋" w:cs="仿宋"/>
          <w:sz w:val="28"/>
          <w:szCs w:val="28"/>
        </w:rPr>
      </w:pPr>
    </w:p>
    <w:sectPr>
      <w:pgSz w:w="11906" w:h="16838"/>
      <w:pgMar w:top="1293" w:right="1293" w:bottom="1293"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314C9D"/>
    <w:rsid w:val="01A67464"/>
    <w:rsid w:val="029337CE"/>
    <w:rsid w:val="06B94A04"/>
    <w:rsid w:val="06BF2D89"/>
    <w:rsid w:val="06C72D88"/>
    <w:rsid w:val="0C2D1AAF"/>
    <w:rsid w:val="0CDB634A"/>
    <w:rsid w:val="0DE2725C"/>
    <w:rsid w:val="0EB05A14"/>
    <w:rsid w:val="0FB529E5"/>
    <w:rsid w:val="11A9075B"/>
    <w:rsid w:val="141E2FE4"/>
    <w:rsid w:val="15F22ED2"/>
    <w:rsid w:val="16F20F1B"/>
    <w:rsid w:val="17647A33"/>
    <w:rsid w:val="17956310"/>
    <w:rsid w:val="18BA4D96"/>
    <w:rsid w:val="191D780E"/>
    <w:rsid w:val="1D0C6DCF"/>
    <w:rsid w:val="1D203E67"/>
    <w:rsid w:val="214869CC"/>
    <w:rsid w:val="26C24696"/>
    <w:rsid w:val="27F36F20"/>
    <w:rsid w:val="2E605233"/>
    <w:rsid w:val="2E967AB0"/>
    <w:rsid w:val="36C909F2"/>
    <w:rsid w:val="37954EC7"/>
    <w:rsid w:val="41070FEF"/>
    <w:rsid w:val="43471091"/>
    <w:rsid w:val="44711F62"/>
    <w:rsid w:val="44921E7A"/>
    <w:rsid w:val="45B004BF"/>
    <w:rsid w:val="46766C6D"/>
    <w:rsid w:val="47C1765F"/>
    <w:rsid w:val="484F6457"/>
    <w:rsid w:val="4C957CDB"/>
    <w:rsid w:val="4CFD1FD2"/>
    <w:rsid w:val="533751A2"/>
    <w:rsid w:val="57DE151F"/>
    <w:rsid w:val="5AB236D2"/>
    <w:rsid w:val="5B1F1019"/>
    <w:rsid w:val="5B4A591B"/>
    <w:rsid w:val="5C314C9D"/>
    <w:rsid w:val="5D5E2024"/>
    <w:rsid w:val="5DAE3CA7"/>
    <w:rsid w:val="5F1A161F"/>
    <w:rsid w:val="60196B76"/>
    <w:rsid w:val="63146BEA"/>
    <w:rsid w:val="6367490E"/>
    <w:rsid w:val="66663D76"/>
    <w:rsid w:val="675972DC"/>
    <w:rsid w:val="678F0A94"/>
    <w:rsid w:val="6A7934C0"/>
    <w:rsid w:val="6C40300C"/>
    <w:rsid w:val="6C84187C"/>
    <w:rsid w:val="6CD27EAC"/>
    <w:rsid w:val="743C20C3"/>
    <w:rsid w:val="764A6739"/>
    <w:rsid w:val="76E15FF9"/>
    <w:rsid w:val="76EC351B"/>
    <w:rsid w:val="787A31A2"/>
    <w:rsid w:val="796E42BD"/>
    <w:rsid w:val="79794F9A"/>
    <w:rsid w:val="797D61D7"/>
    <w:rsid w:val="79F81AA4"/>
    <w:rsid w:val="7B6F7A1B"/>
    <w:rsid w:val="7C656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2020-10-22T06:37:00Z</dcterms:created>
  <dc:creator>Administrator</dc:creator>
  <cp:lastModifiedBy>Administrator</cp:lastModifiedBy>
  <dcterms:modified xsi:type="dcterms:W3CDTF">2020-10-27T02:24:44Z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