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widowControl w:val="0"/>
        <w:spacing w:before="100" w:after="100"/>
        <w:jc w:val="center"/>
        <w:outlineLvl w:val="0"/>
        <w:rPr>
          <w:rFonts w:ascii="宋体" w:hAnsi="宋体" w:eastAsia="宋体" w:cs="宋体"/>
          <w:b/>
          <w:bCs/>
          <w:color w:val="000000"/>
          <w:kern w:val="44"/>
          <w:sz w:val="32"/>
          <w:szCs w:val="44"/>
          <w:lang w:val="en-US" w:eastAsia="zh-CN" w:bidi="ar-SA"/>
        </w:rPr>
      </w:pPr>
      <w:bookmarkStart w:id="8" w:name="_GoBack"/>
      <w:r>
        <w:rPr>
          <w:rFonts w:hint="eastAsia" w:ascii="宋体" w:hAnsi="宋体" w:eastAsia="宋体" w:cs="宋体"/>
          <w:b/>
          <w:bCs/>
          <w:color w:val="000000"/>
          <w:kern w:val="44"/>
          <w:sz w:val="32"/>
          <w:szCs w:val="44"/>
          <w:lang w:val="en-US" w:eastAsia="zh-CN" w:bidi="ar-SA"/>
        </w:rPr>
        <w:t>货物需求及技术要求</w:t>
      </w:r>
      <w:bookmarkEnd w:id="8"/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82" w:firstLineChars="200"/>
        <w:jc w:val="left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为鼓励不同品牌的充分竞争，如某设备的某技术参数或要求属于个别品牌专有，则该技术参数及要求不具有限制性，谈判响应人可对该参数或要求进行适当调整，但这种调整整体上要优于或相当于竞争性谈判文件的相关要求，并说明调整理由，且该调整须经谈判小组审核认可。</w:t>
      </w:r>
      <w:bookmarkStart w:id="0" w:name="_Toc24273"/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82" w:firstLineChars="200"/>
        <w:jc w:val="left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bookmarkStart w:id="1" w:name="_Toc28001"/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1、在采购活动开始前没有获准采购进口产品而开展采购活动的，视同为拒绝采购进口产品。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82" w:firstLineChars="200"/>
        <w:jc w:val="left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2、根据“关于印发《政府采购进口产品管理办法》的通知”及“关于政府采购进口产品管理有关问题的通知”的相关规定：下列采购需求中标注进口产品的货物均已履行相关论证手续，经核准采购进口产品，但不限制满足招标文件要求的国内产品参与竞争。未标注进口产品的货物均为拒绝采购进口产品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82" w:firstLineChars="200"/>
        <w:jc w:val="left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3、中标人提供的货物为进口产品的，供货时须向采购人提供所投进口产品的海关报关单等证明材料。</w:t>
      </w:r>
    </w:p>
    <w:p>
      <w:pPr>
        <w:keepNext/>
        <w:keepLines/>
        <w:widowControl w:val="0"/>
        <w:wordWrap w:val="0"/>
        <w:autoSpaceDE w:val="0"/>
        <w:autoSpaceDN w:val="0"/>
        <w:adjustRightInd w:val="0"/>
        <w:spacing w:line="440" w:lineRule="exact"/>
        <w:ind w:firstLine="472" w:firstLineChars="196"/>
        <w:jc w:val="left"/>
        <w:outlineLvl w:val="2"/>
        <w:rPr>
          <w:rFonts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color w:val="000000"/>
          <w:kern w:val="0"/>
          <w:sz w:val="24"/>
          <w:szCs w:val="20"/>
          <w:lang w:val="en-US" w:eastAsia="zh-CN" w:bidi="ar-SA"/>
        </w:rPr>
        <w:t>一、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-SA"/>
        </w:rPr>
        <w:t>货物需求一览表</w:t>
      </w:r>
      <w:bookmarkEnd w:id="0"/>
      <w:bookmarkEnd w:id="1"/>
    </w:p>
    <w:tbl>
      <w:tblPr>
        <w:tblStyle w:val="2"/>
        <w:tblW w:w="954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82"/>
        <w:gridCol w:w="395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2" w:name="_Toc8852"/>
            <w:bookmarkStart w:id="3" w:name="_Toc4579"/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32"/>
                <w:lang w:val="en-US" w:eastAsia="zh-CN"/>
              </w:rPr>
              <w:t>车辆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32"/>
              </w:rPr>
              <w:t>基本参数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32"/>
              </w:rPr>
              <w:tab/>
            </w: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32"/>
              </w:rPr>
              <w:tab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长×宽×高（mm）</w:t>
            </w:r>
          </w:p>
        </w:tc>
        <w:tc>
          <w:tcPr>
            <w:tcW w:w="3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4770×1820×1510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轴距（mm） </w:t>
            </w:r>
          </w:p>
        </w:tc>
        <w:tc>
          <w:tcPr>
            <w:tcW w:w="3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最小离地间隙（mm） </w:t>
            </w:r>
          </w:p>
        </w:tc>
        <w:tc>
          <w:tcPr>
            <w:tcW w:w="3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整备质量（kg）</w:t>
            </w:r>
          </w:p>
        </w:tc>
        <w:tc>
          <w:tcPr>
            <w:tcW w:w="3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座位数（个）</w:t>
            </w:r>
          </w:p>
        </w:tc>
        <w:tc>
          <w:tcPr>
            <w:tcW w:w="3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行李箱容积（L）</w:t>
            </w:r>
          </w:p>
        </w:tc>
        <w:tc>
          <w:tcPr>
            <w:tcW w:w="3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540-1650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动力性能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电机类型</w:t>
            </w:r>
          </w:p>
        </w:tc>
        <w:tc>
          <w:tcPr>
            <w:tcW w:w="3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高效静音永磁同步电机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电机峰值功率（kW）</w:t>
            </w:r>
          </w:p>
        </w:tc>
        <w:tc>
          <w:tcPr>
            <w:tcW w:w="3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电机峰值扭矩（Nm）</w:t>
            </w:r>
          </w:p>
        </w:tc>
        <w:tc>
          <w:tcPr>
            <w:tcW w:w="3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主减速器</w:t>
            </w:r>
          </w:p>
        </w:tc>
        <w:tc>
          <w:tcPr>
            <w:tcW w:w="3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单级减速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动力电池类型 </w:t>
            </w:r>
          </w:p>
        </w:tc>
        <w:tc>
          <w:tcPr>
            <w:tcW w:w="3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蜂窝电池（LFP）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液冷恒温电池包（kWh） </w:t>
            </w:r>
          </w:p>
        </w:tc>
        <w:tc>
          <w:tcPr>
            <w:tcW w:w="3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最高车速（km/h） </w:t>
            </w:r>
          </w:p>
        </w:tc>
        <w:tc>
          <w:tcPr>
            <w:tcW w:w="3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0-100km/h加速时间（s） </w:t>
            </w:r>
          </w:p>
        </w:tc>
        <w:tc>
          <w:tcPr>
            <w:tcW w:w="3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CLTC工况续驶里程(km) </w:t>
            </w:r>
          </w:p>
        </w:tc>
        <w:tc>
          <w:tcPr>
            <w:tcW w:w="3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等速60km/h工况续驶里程(km) </w:t>
            </w:r>
          </w:p>
        </w:tc>
        <w:tc>
          <w:tcPr>
            <w:tcW w:w="3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交流慢充时间（0-80%）（h）</w:t>
            </w:r>
          </w:p>
        </w:tc>
        <w:tc>
          <w:tcPr>
            <w:tcW w:w="3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直流快充时间（30%-80%）（h）</w:t>
            </w:r>
          </w:p>
        </w:tc>
        <w:tc>
          <w:tcPr>
            <w:tcW w:w="3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≤0.6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底盘系统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悬挂系统（前/后）</w:t>
            </w:r>
          </w:p>
        </w:tc>
        <w:tc>
          <w:tcPr>
            <w:tcW w:w="3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麦弗逊式独立悬架/多连杆独立悬架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转向系统</w:t>
            </w:r>
          </w:p>
        </w:tc>
        <w:tc>
          <w:tcPr>
            <w:tcW w:w="3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EPS电子助力转向系统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制动系统</w:t>
            </w:r>
          </w:p>
        </w:tc>
        <w:tc>
          <w:tcPr>
            <w:tcW w:w="3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前通风盘式/后盘式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17寸铝合金运动轮辋</w:t>
            </w:r>
          </w:p>
        </w:tc>
        <w:tc>
          <w:tcPr>
            <w:tcW w:w="3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215/55 R17米其林浩悦PRIMACY4轮胎 </w:t>
            </w:r>
          </w:p>
        </w:tc>
        <w:tc>
          <w:tcPr>
            <w:tcW w:w="3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不采用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215/55 R17</w:t>
            </w:r>
          </w:p>
        </w:tc>
        <w:tc>
          <w:tcPr>
            <w:tcW w:w="3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备胎</w:t>
            </w:r>
          </w:p>
        </w:tc>
        <w:tc>
          <w:tcPr>
            <w:tcW w:w="3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非全尺寸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快速补胎精灵+随车工具 </w:t>
            </w:r>
          </w:p>
        </w:tc>
        <w:tc>
          <w:tcPr>
            <w:tcW w:w="3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仅随车工具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安全配置系统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高强度安全车身</w:t>
            </w:r>
          </w:p>
        </w:tc>
        <w:tc>
          <w:tcPr>
            <w:tcW w:w="3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智能刹车系统（Booster系统）</w:t>
            </w:r>
          </w:p>
        </w:tc>
        <w:tc>
          <w:tcPr>
            <w:tcW w:w="3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智能坡道辅助（带AutoHold功能）</w:t>
            </w:r>
          </w:p>
        </w:tc>
        <w:tc>
          <w:tcPr>
            <w:tcW w:w="3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ESC车辆电子稳定控制系统</w:t>
            </w:r>
          </w:p>
        </w:tc>
        <w:tc>
          <w:tcPr>
            <w:tcW w:w="3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ABS制动防抱死系统</w:t>
            </w:r>
          </w:p>
        </w:tc>
        <w:tc>
          <w:tcPr>
            <w:tcW w:w="3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EBD电子制动力分配系统</w:t>
            </w:r>
          </w:p>
        </w:tc>
        <w:tc>
          <w:tcPr>
            <w:tcW w:w="3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HBA紧急制动辅助系统</w:t>
            </w:r>
          </w:p>
        </w:tc>
        <w:tc>
          <w:tcPr>
            <w:tcW w:w="3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TCS牵引力控制系统</w:t>
            </w:r>
          </w:p>
        </w:tc>
        <w:tc>
          <w:tcPr>
            <w:tcW w:w="3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CDP动态辅助制动系统</w:t>
            </w:r>
          </w:p>
        </w:tc>
        <w:tc>
          <w:tcPr>
            <w:tcW w:w="3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EPB电子驻车制动系统</w:t>
            </w:r>
          </w:p>
        </w:tc>
        <w:tc>
          <w:tcPr>
            <w:tcW w:w="3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电机冗余制动系统</w:t>
            </w:r>
          </w:p>
        </w:tc>
        <w:tc>
          <w:tcPr>
            <w:tcW w:w="3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TPMS智能胎压检测系统</w:t>
            </w:r>
          </w:p>
        </w:tc>
        <w:tc>
          <w:tcPr>
            <w:tcW w:w="3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定速巡航系统</w:t>
            </w:r>
          </w:p>
        </w:tc>
        <w:tc>
          <w:tcPr>
            <w:tcW w:w="3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碰撞断高压电功能（前碰/侧碰/后碰）</w:t>
            </w:r>
          </w:p>
        </w:tc>
        <w:tc>
          <w:tcPr>
            <w:tcW w:w="3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前驻车雷达</w:t>
            </w:r>
          </w:p>
        </w:tc>
        <w:tc>
          <w:tcPr>
            <w:tcW w:w="3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不采用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倒车雷达</w:t>
            </w:r>
          </w:p>
        </w:tc>
        <w:tc>
          <w:tcPr>
            <w:tcW w:w="3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带动态辅助线广角倒车影像</w:t>
            </w:r>
          </w:p>
        </w:tc>
        <w:tc>
          <w:tcPr>
            <w:tcW w:w="3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前排双安全气囊</w:t>
            </w:r>
          </w:p>
        </w:tc>
        <w:tc>
          <w:tcPr>
            <w:tcW w:w="3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前排侧安全气囊</w:t>
            </w:r>
          </w:p>
        </w:tc>
        <w:tc>
          <w:tcPr>
            <w:tcW w:w="3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不采用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侧气帘</w:t>
            </w:r>
          </w:p>
        </w:tc>
        <w:tc>
          <w:tcPr>
            <w:tcW w:w="3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不采用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前排安全带未系提醒</w:t>
            </w:r>
          </w:p>
        </w:tc>
        <w:tc>
          <w:tcPr>
            <w:tcW w:w="3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采用 （主驾）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前排预紧式安全带（高度可调）</w:t>
            </w:r>
          </w:p>
        </w:tc>
        <w:tc>
          <w:tcPr>
            <w:tcW w:w="3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不采用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前排非预紧式安全带</w:t>
            </w:r>
          </w:p>
        </w:tc>
        <w:tc>
          <w:tcPr>
            <w:tcW w:w="3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后排安全带未系提醒</w:t>
            </w:r>
          </w:p>
        </w:tc>
        <w:tc>
          <w:tcPr>
            <w:tcW w:w="3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不采用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后排外侧预紧限力式安全带</w:t>
            </w:r>
          </w:p>
        </w:tc>
        <w:tc>
          <w:tcPr>
            <w:tcW w:w="3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不采用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后排三点式安全带</w:t>
            </w:r>
          </w:p>
        </w:tc>
        <w:tc>
          <w:tcPr>
            <w:tcW w:w="3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采用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ISOFIX儿童安全座椅车身固定装置</w:t>
            </w:r>
          </w:p>
        </w:tc>
        <w:tc>
          <w:tcPr>
            <w:tcW w:w="3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采用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后排车门儿童安全锁</w:t>
            </w:r>
          </w:p>
        </w:tc>
        <w:tc>
          <w:tcPr>
            <w:tcW w:w="3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采用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防盗警报系统</w:t>
            </w:r>
          </w:p>
        </w:tc>
        <w:tc>
          <w:tcPr>
            <w:tcW w:w="3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采用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车外低速提示音</w:t>
            </w:r>
          </w:p>
        </w:tc>
        <w:tc>
          <w:tcPr>
            <w:tcW w:w="3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采用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车速感应式车门自动上锁+下电自动解锁装置</w:t>
            </w:r>
          </w:p>
        </w:tc>
        <w:tc>
          <w:tcPr>
            <w:tcW w:w="3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采用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科技轿跑造型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基础车色（梦想蓝/珍珠白/卡曼娜红/炫酷黑）</w:t>
            </w:r>
          </w:p>
        </w:tc>
        <w:tc>
          <w:tcPr>
            <w:tcW w:w="3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采用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定制车色（梦想蓝+黑顶/珍珠白+黑顶/卡曼娜红+黑顶）</w:t>
            </w:r>
          </w:p>
        </w:tc>
        <w:tc>
          <w:tcPr>
            <w:tcW w:w="3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选装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LED大灯（带解锁呼吸功能+伴你回家）</w:t>
            </w:r>
          </w:p>
        </w:tc>
        <w:tc>
          <w:tcPr>
            <w:tcW w:w="3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采用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前大灯自动点亮</w:t>
            </w:r>
          </w:p>
        </w:tc>
        <w:tc>
          <w:tcPr>
            <w:tcW w:w="3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采用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前转向灯流水点亮</w:t>
            </w:r>
          </w:p>
        </w:tc>
        <w:tc>
          <w:tcPr>
            <w:tcW w:w="3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不采用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LED日间行车灯</w:t>
            </w:r>
          </w:p>
        </w:tc>
        <w:tc>
          <w:tcPr>
            <w:tcW w:w="3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采用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LED后雾灯</w:t>
            </w:r>
          </w:p>
        </w:tc>
        <w:tc>
          <w:tcPr>
            <w:tcW w:w="3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采用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LED高位刹车灯</w:t>
            </w:r>
          </w:p>
        </w:tc>
        <w:tc>
          <w:tcPr>
            <w:tcW w:w="3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采用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贯穿式“皓月鎏金”尾灯</w:t>
            </w:r>
          </w:p>
        </w:tc>
        <w:tc>
          <w:tcPr>
            <w:tcW w:w="3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采用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后位置灯流水点亮</w:t>
            </w:r>
          </w:p>
        </w:tc>
        <w:tc>
          <w:tcPr>
            <w:tcW w:w="3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不采用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低风阻鲨鱼鳍天线</w:t>
            </w:r>
          </w:p>
        </w:tc>
        <w:tc>
          <w:tcPr>
            <w:tcW w:w="3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采用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雨量感应智能自动雨刮</w:t>
            </w:r>
          </w:p>
        </w:tc>
        <w:tc>
          <w:tcPr>
            <w:tcW w:w="3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采用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电动天窗及遮阳帘</w:t>
            </w:r>
          </w:p>
        </w:tc>
        <w:tc>
          <w:tcPr>
            <w:tcW w:w="3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不采用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电动全景天窗及遮阳帘</w:t>
            </w:r>
          </w:p>
        </w:tc>
        <w:tc>
          <w:tcPr>
            <w:tcW w:w="3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不采用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外后视镜集成LED转向灯</w:t>
            </w:r>
          </w:p>
        </w:tc>
        <w:tc>
          <w:tcPr>
            <w:tcW w:w="3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采用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外后视镜电动调节</w:t>
            </w:r>
          </w:p>
        </w:tc>
        <w:tc>
          <w:tcPr>
            <w:tcW w:w="3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采用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外后视镜电加热</w:t>
            </w:r>
          </w:p>
        </w:tc>
        <w:tc>
          <w:tcPr>
            <w:tcW w:w="3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采用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外后视镜电动折叠（带锁车自动折叠）</w:t>
            </w:r>
          </w:p>
        </w:tc>
        <w:tc>
          <w:tcPr>
            <w:tcW w:w="3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不采用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精致典雅内饰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悬浮三幅式方向盘</w:t>
            </w:r>
          </w:p>
        </w:tc>
        <w:tc>
          <w:tcPr>
            <w:tcW w:w="3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采用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高档软质搪塑仪表台</w:t>
            </w:r>
          </w:p>
        </w:tc>
        <w:tc>
          <w:tcPr>
            <w:tcW w:w="3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采用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音乐律动64色氛围灯</w:t>
            </w:r>
          </w:p>
        </w:tc>
        <w:tc>
          <w:tcPr>
            <w:tcW w:w="3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不采用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EV专属智能充电指示灯</w:t>
            </w:r>
          </w:p>
        </w:tc>
        <w:tc>
          <w:tcPr>
            <w:tcW w:w="3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采用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软质副仪表台、中央扶手及内饰板</w:t>
            </w:r>
          </w:p>
        </w:tc>
        <w:tc>
          <w:tcPr>
            <w:tcW w:w="3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采用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金属质感阻尼旋钮式换挡</w:t>
            </w:r>
          </w:p>
        </w:tc>
        <w:tc>
          <w:tcPr>
            <w:tcW w:w="3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采用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前排中央扶手带储物盒</w:t>
            </w:r>
          </w:p>
        </w:tc>
        <w:tc>
          <w:tcPr>
            <w:tcW w:w="3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采用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后排中央扶手</w:t>
            </w:r>
          </w:p>
        </w:tc>
        <w:tc>
          <w:tcPr>
            <w:tcW w:w="3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不采用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四门玻璃一触式升降（防夹）</w:t>
            </w:r>
          </w:p>
        </w:tc>
        <w:tc>
          <w:tcPr>
            <w:tcW w:w="3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采用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遥控锁车自动升窗</w:t>
            </w:r>
          </w:p>
        </w:tc>
        <w:tc>
          <w:tcPr>
            <w:tcW w:w="3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采用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前排迎宾灯</w:t>
            </w:r>
          </w:p>
        </w:tc>
        <w:tc>
          <w:tcPr>
            <w:tcW w:w="3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不采用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车顶照明灯</w:t>
            </w:r>
          </w:p>
        </w:tc>
        <w:tc>
          <w:tcPr>
            <w:tcW w:w="3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采用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车顶眼镜盒</w:t>
            </w:r>
          </w:p>
        </w:tc>
        <w:tc>
          <w:tcPr>
            <w:tcW w:w="3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采用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后排侧壁灯</w:t>
            </w:r>
          </w:p>
        </w:tc>
        <w:tc>
          <w:tcPr>
            <w:tcW w:w="3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采用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车内灯光延迟熄灭</w:t>
            </w:r>
          </w:p>
        </w:tc>
        <w:tc>
          <w:tcPr>
            <w:tcW w:w="3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采用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行李箱照明灯</w:t>
            </w:r>
          </w:p>
        </w:tc>
        <w:tc>
          <w:tcPr>
            <w:tcW w:w="3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采用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前排车载电源（12V）</w:t>
            </w:r>
          </w:p>
        </w:tc>
        <w:tc>
          <w:tcPr>
            <w:tcW w:w="3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采用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前后排各2个USB接口</w:t>
            </w:r>
          </w:p>
        </w:tc>
        <w:tc>
          <w:tcPr>
            <w:tcW w:w="3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采用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顶棚USB供电接口</w:t>
            </w:r>
          </w:p>
        </w:tc>
        <w:tc>
          <w:tcPr>
            <w:tcW w:w="3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采用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一体式皮质运动座椅</w:t>
            </w:r>
          </w:p>
        </w:tc>
        <w:tc>
          <w:tcPr>
            <w:tcW w:w="3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采用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驾驶席手动座椅6向调节</w:t>
            </w:r>
          </w:p>
        </w:tc>
        <w:tc>
          <w:tcPr>
            <w:tcW w:w="3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驾驶席座椅电动4向调节靠背手动2向调节</w:t>
            </w:r>
          </w:p>
        </w:tc>
        <w:tc>
          <w:tcPr>
            <w:tcW w:w="3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不采用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驾驶席座椅加热</w:t>
            </w:r>
          </w:p>
        </w:tc>
        <w:tc>
          <w:tcPr>
            <w:tcW w:w="3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不采用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副驾驶席手动座椅4向调节</w:t>
            </w:r>
          </w:p>
        </w:tc>
        <w:tc>
          <w:tcPr>
            <w:tcW w:w="3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后排座椅比例分体折叠放倒</w:t>
            </w:r>
          </w:p>
        </w:tc>
        <w:tc>
          <w:tcPr>
            <w:tcW w:w="3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后排中央独立座椅头枕</w:t>
            </w:r>
          </w:p>
        </w:tc>
        <w:tc>
          <w:tcPr>
            <w:tcW w:w="3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不采用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防炫目后视镜</w:t>
            </w:r>
          </w:p>
        </w:tc>
        <w:tc>
          <w:tcPr>
            <w:tcW w:w="3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驾驶侧遮阳板带化妆镜/带灯</w:t>
            </w:r>
          </w:p>
        </w:tc>
        <w:tc>
          <w:tcPr>
            <w:tcW w:w="3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采用/不采用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副驾驶侧遮阳板带化妆镜/带灯</w:t>
            </w:r>
          </w:p>
        </w:tc>
        <w:tc>
          <w:tcPr>
            <w:tcW w:w="3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采用/不采用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空气滤净系统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节能热泵空调系统</w:t>
            </w:r>
          </w:p>
        </w:tc>
        <w:tc>
          <w:tcPr>
            <w:tcW w:w="3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选装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自动恒温空调</w:t>
            </w:r>
          </w:p>
        </w:tc>
        <w:tc>
          <w:tcPr>
            <w:tcW w:w="3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空调后排出风口</w:t>
            </w:r>
          </w:p>
        </w:tc>
        <w:tc>
          <w:tcPr>
            <w:tcW w:w="3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智能娱乐科技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10.25英寸全液晶仪表</w:t>
            </w:r>
          </w:p>
        </w:tc>
        <w:tc>
          <w:tcPr>
            <w:tcW w:w="3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10.4英寸高清触控屏</w:t>
            </w:r>
          </w:p>
        </w:tc>
        <w:tc>
          <w:tcPr>
            <w:tcW w:w="3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车联网3.0</w:t>
            </w:r>
          </w:p>
        </w:tc>
        <w:tc>
          <w:tcPr>
            <w:tcW w:w="3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智能语音控制系统</w:t>
            </w:r>
          </w:p>
        </w:tc>
        <w:tc>
          <w:tcPr>
            <w:tcW w:w="3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智能导航系统</w:t>
            </w:r>
          </w:p>
        </w:tc>
        <w:tc>
          <w:tcPr>
            <w:tcW w:w="3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智能远程控制系统</w:t>
            </w:r>
          </w:p>
        </w:tc>
        <w:tc>
          <w:tcPr>
            <w:tcW w:w="3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4G无线网络服务（带车载Wi-Fi）</w:t>
            </w:r>
          </w:p>
        </w:tc>
        <w:tc>
          <w:tcPr>
            <w:tcW w:w="3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OTA智能远程升级功能</w:t>
            </w:r>
          </w:p>
        </w:tc>
        <w:tc>
          <w:tcPr>
            <w:tcW w:w="3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车载蓝牙免提系统</w:t>
            </w:r>
          </w:p>
        </w:tc>
        <w:tc>
          <w:tcPr>
            <w:tcW w:w="3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收音机（AM/FM）</w:t>
            </w:r>
          </w:p>
        </w:tc>
        <w:tc>
          <w:tcPr>
            <w:tcW w:w="3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支持MP3/WMA文件播放</w:t>
            </w:r>
          </w:p>
        </w:tc>
        <w:tc>
          <w:tcPr>
            <w:tcW w:w="3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高保真扬声器音响系统</w:t>
            </w:r>
          </w:p>
        </w:tc>
        <w:tc>
          <w:tcPr>
            <w:tcW w:w="3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4音响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一体式智能钥匙</w:t>
            </w:r>
          </w:p>
        </w:tc>
        <w:tc>
          <w:tcPr>
            <w:tcW w:w="3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PEPS无钥匙进入及一键启动系统</w:t>
            </w:r>
          </w:p>
        </w:tc>
        <w:tc>
          <w:tcPr>
            <w:tcW w:w="3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电动尾门（带遥控开启功能）</w:t>
            </w:r>
          </w:p>
        </w:tc>
        <w:tc>
          <w:tcPr>
            <w:tcW w:w="3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不采用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高能充电装备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低温充电预热</w:t>
            </w:r>
          </w:p>
        </w:tc>
        <w:tc>
          <w:tcPr>
            <w:tcW w:w="3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集成式充电口盖+电动开启</w:t>
            </w:r>
          </w:p>
        </w:tc>
        <w:tc>
          <w:tcPr>
            <w:tcW w:w="3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采用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家用充电线缆 </w:t>
            </w:r>
          </w:p>
        </w:tc>
        <w:tc>
          <w:tcPr>
            <w:tcW w:w="3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不采用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智能充电盒（带充电插头） </w:t>
            </w:r>
          </w:p>
        </w:tc>
        <w:tc>
          <w:tcPr>
            <w:tcW w:w="3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不采用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车载智能电站（V2L） </w:t>
            </w:r>
          </w:p>
        </w:tc>
        <w:tc>
          <w:tcPr>
            <w:tcW w:w="3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不采用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车载智能电站（V2V）</w:t>
            </w:r>
          </w:p>
        </w:tc>
        <w:tc>
          <w:tcPr>
            <w:tcW w:w="3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不采用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全车贴膜</w:t>
            </w:r>
          </w:p>
        </w:tc>
        <w:tc>
          <w:tcPr>
            <w:tcW w:w="3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全车脚垫</w:t>
            </w:r>
          </w:p>
        </w:tc>
        <w:tc>
          <w:tcPr>
            <w:tcW w:w="3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7Kw规格的壁挂式充电桩</w:t>
            </w:r>
          </w:p>
        </w:tc>
        <w:tc>
          <w:tcPr>
            <w:tcW w:w="3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随车配备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220V电压充电的便携式充电器</w:t>
            </w:r>
          </w:p>
        </w:tc>
        <w:tc>
          <w:tcPr>
            <w:tcW w:w="3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随车配备</w:t>
            </w:r>
          </w:p>
        </w:tc>
      </w:tr>
    </w:tbl>
    <w:p>
      <w:pPr>
        <w:keepNext/>
        <w:keepLines/>
        <w:widowControl w:val="0"/>
        <w:wordWrap w:val="0"/>
        <w:autoSpaceDE w:val="0"/>
        <w:autoSpaceDN w:val="0"/>
        <w:adjustRightInd w:val="0"/>
        <w:spacing w:line="440" w:lineRule="exact"/>
        <w:ind w:firstLine="472" w:firstLineChars="196"/>
        <w:jc w:val="left"/>
        <w:outlineLvl w:val="2"/>
        <w:rPr>
          <w:rFonts w:hint="default" w:ascii="宋体" w:hAnsi="宋体" w:eastAsia="宋体" w:cs="宋体"/>
          <w:b/>
          <w:color w:val="000000"/>
          <w:kern w:val="0"/>
          <w:sz w:val="24"/>
          <w:szCs w:val="20"/>
          <w:lang w:val="en-US" w:eastAsia="zh-CN" w:bidi="ar-SA"/>
        </w:rPr>
      </w:pPr>
      <w:r>
        <w:rPr>
          <w:rFonts w:hint="eastAsia" w:ascii="宋体" w:hAnsi="宋体" w:eastAsia="宋体" w:cs="宋体"/>
          <w:b/>
          <w:color w:val="000000"/>
          <w:kern w:val="0"/>
          <w:sz w:val="24"/>
          <w:szCs w:val="20"/>
          <w:lang w:val="en-US" w:eastAsia="zh-CN" w:bidi="ar-SA"/>
        </w:rPr>
        <w:t>注：最高限价14.59万元为裸车价格，不含上牌及保险费用。</w:t>
      </w:r>
    </w:p>
    <w:p>
      <w:pPr>
        <w:keepNext/>
        <w:keepLines/>
        <w:widowControl w:val="0"/>
        <w:wordWrap w:val="0"/>
        <w:autoSpaceDE w:val="0"/>
        <w:autoSpaceDN w:val="0"/>
        <w:adjustRightInd w:val="0"/>
        <w:spacing w:line="440" w:lineRule="exact"/>
        <w:ind w:firstLine="472" w:firstLineChars="196"/>
        <w:jc w:val="left"/>
        <w:outlineLvl w:val="2"/>
        <w:rPr>
          <w:rFonts w:ascii="宋体" w:hAnsi="宋体" w:eastAsia="宋体" w:cs="宋体"/>
          <w:b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  <w:lang w:val="en-US" w:eastAsia="zh-CN" w:bidi="ar-SA"/>
        </w:rPr>
        <w:t>二、人员培训要求</w:t>
      </w:r>
      <w:bookmarkEnd w:id="2"/>
      <w:bookmarkEnd w:id="3"/>
    </w:p>
    <w:p>
      <w:pPr>
        <w:widowControl/>
        <w:spacing w:line="500" w:lineRule="exact"/>
        <w:jc w:val="left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 xml:space="preserve">    货物安装、调试、验收合格后，成交人应对采购人的相关人员进行免费现场培训。培训内容包括基本操作、保养维修、常见故障及解决办法等。</w:t>
      </w:r>
    </w:p>
    <w:p>
      <w:pPr>
        <w:keepNext/>
        <w:keepLines/>
        <w:widowControl w:val="0"/>
        <w:wordWrap w:val="0"/>
        <w:autoSpaceDE w:val="0"/>
        <w:autoSpaceDN w:val="0"/>
        <w:adjustRightInd w:val="0"/>
        <w:spacing w:line="440" w:lineRule="exact"/>
        <w:ind w:firstLine="472" w:firstLineChars="196"/>
        <w:jc w:val="left"/>
        <w:outlineLvl w:val="2"/>
        <w:rPr>
          <w:rFonts w:ascii="宋体" w:hAnsi="宋体" w:eastAsia="宋体" w:cs="宋体"/>
          <w:b/>
          <w:color w:val="000000"/>
          <w:kern w:val="0"/>
          <w:sz w:val="24"/>
          <w:szCs w:val="24"/>
          <w:lang w:val="en-US" w:eastAsia="zh-CN" w:bidi="ar-SA"/>
        </w:rPr>
      </w:pPr>
      <w:bookmarkStart w:id="4" w:name="_Toc8808"/>
      <w:bookmarkStart w:id="5" w:name="_Toc21193"/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  <w:lang w:val="en-US" w:eastAsia="zh-CN" w:bidi="ar-SA"/>
        </w:rPr>
        <w:t>三、货物质量及售后服务要求</w:t>
      </w:r>
      <w:bookmarkEnd w:id="4"/>
      <w:bookmarkEnd w:id="5"/>
    </w:p>
    <w:p>
      <w:pPr>
        <w:widowControl/>
        <w:spacing w:line="500" w:lineRule="exact"/>
        <w:jc w:val="left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 xml:space="preserve">    1、货物质量：成交人提供的货物必须是全新、原装、合格正品，完全符合国家规定的质量标准和厂方的标准。货物完好，配件齐全。</w:t>
      </w:r>
    </w:p>
    <w:p>
      <w:pPr>
        <w:widowControl/>
        <w:spacing w:line="500" w:lineRule="exact"/>
        <w:ind w:firstLine="420"/>
        <w:jc w:val="left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2、保修及售后服务：依据商品的保修条款及售后服务条款，提供原厂质保，质保期按照国家规定，且不低于所供品牌向用户承诺的质保期限，竞争性谈判文件另有约定的从其约定。质保期从货物验收合格后算起。</w:t>
      </w:r>
    </w:p>
    <w:p>
      <w:pPr>
        <w:widowControl w:val="0"/>
        <w:tabs>
          <w:tab w:val="left" w:pos="567"/>
        </w:tabs>
        <w:spacing w:before="120" w:line="22" w:lineRule="atLeast"/>
        <w:ind w:firstLine="420"/>
        <w:jc w:val="both"/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-SA"/>
        </w:rPr>
        <w:t>3、.随车配备支持220V电压充电的便携式充电器及7Kw规格的壁挂式充电桩，采购安排电源接入，供应商需要负责上门安装调试，并成功运行。</w:t>
      </w:r>
    </w:p>
    <w:p>
      <w:pPr>
        <w:keepNext/>
        <w:keepLines/>
        <w:widowControl w:val="0"/>
        <w:wordWrap w:val="0"/>
        <w:autoSpaceDE w:val="0"/>
        <w:autoSpaceDN w:val="0"/>
        <w:adjustRightInd w:val="0"/>
        <w:spacing w:line="440" w:lineRule="exact"/>
        <w:ind w:firstLine="472" w:firstLineChars="196"/>
        <w:jc w:val="left"/>
        <w:outlineLvl w:val="2"/>
        <w:rPr>
          <w:rFonts w:ascii="宋体" w:hAnsi="宋体" w:eastAsia="宋体" w:cs="宋体"/>
          <w:b/>
          <w:color w:val="000000"/>
          <w:kern w:val="0"/>
          <w:sz w:val="24"/>
          <w:szCs w:val="24"/>
          <w:lang w:val="en-US" w:eastAsia="zh-CN" w:bidi="ar-SA"/>
        </w:rPr>
      </w:pPr>
      <w:bookmarkStart w:id="6" w:name="_Toc466"/>
      <w:bookmarkStart w:id="7" w:name="_Toc23093"/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  <w:lang w:val="en-US" w:eastAsia="zh-CN" w:bidi="ar-SA"/>
        </w:rPr>
        <w:t>四、验收</w:t>
      </w:r>
      <w:bookmarkEnd w:id="6"/>
      <w:bookmarkEnd w:id="7"/>
    </w:p>
    <w:p>
      <w:pPr>
        <w:widowControl/>
        <w:spacing w:line="500" w:lineRule="exact"/>
        <w:jc w:val="left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 xml:space="preserve">    成交人和采购人双方共同实施验收工作，结果和验收报告经双方确认后生效。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hjYTA2NWVlMjZiZWExNDM3NWU0MmQ0N2Q1MmJiZDcifQ=="/>
  </w:docVars>
  <w:rsids>
    <w:rsidRoot w:val="222626E5"/>
    <w:rsid w:val="22262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2022-10-20T09:47:00Z</dcterms:created>
  <dc:creator>随便</dc:creator>
  <cp:lastModifiedBy>随便</cp:lastModifiedBy>
  <dcterms:modified xsi:type="dcterms:W3CDTF">2022-10-20T09:48:03Z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761334D8A31E4AC289083E74AD24A58D</vt:lpwstr>
  </property>
</Properties>
</file>