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仿宋" w:hAnsi="仿宋"/>
          <w:b/>
          <w:kern w:val="0"/>
          <w:sz w:val="48"/>
          <w:szCs w:val="48"/>
        </w:rPr>
      </w:pPr>
      <w:r>
        <w:rPr>
          <w:rFonts w:hint="eastAsia" w:ascii="仿宋" w:hAnsi="仿宋"/>
          <w:b/>
          <w:kern w:val="0"/>
          <w:sz w:val="48"/>
          <w:szCs w:val="48"/>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szCs w:val="24"/>
        </w:rPr>
      </w:pPr>
      <w:r>
        <w:rPr>
          <w:rFonts w:hint="eastAsia" w:ascii="宋体" w:hAnsi="宋体"/>
          <w:b/>
          <w:sz w:val="24"/>
          <w:szCs w:val="24"/>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pPr>
        <w:numPr>
          <w:ilvl w:val="0"/>
          <w:numId w:val="1"/>
        </w:numPr>
        <w:spacing w:line="360" w:lineRule="auto"/>
        <w:rPr>
          <w:rFonts w:hint="eastAsia"/>
          <w:b/>
          <w:sz w:val="24"/>
          <w:szCs w:val="24"/>
        </w:rPr>
      </w:pPr>
      <w:r>
        <w:rPr>
          <w:rFonts w:hint="eastAsia"/>
          <w:b/>
          <w:sz w:val="24"/>
          <w:szCs w:val="24"/>
        </w:rPr>
        <w:t>采购清单</w:t>
      </w:r>
      <w:bookmarkStart w:id="0" w:name="_Toc481247036"/>
      <w:bookmarkStart w:id="1" w:name="_Toc481247033"/>
    </w:p>
    <w:tbl>
      <w:tblPr>
        <w:tblStyle w:val="6"/>
        <w:tblW w:w="4808" w:type="pct"/>
        <w:jc w:val="center"/>
        <w:tblLayout w:type="fixed"/>
        <w:tblCellMar>
          <w:top w:w="0" w:type="dxa"/>
          <w:left w:w="108" w:type="dxa"/>
          <w:bottom w:w="0" w:type="dxa"/>
          <w:right w:w="108" w:type="dxa"/>
        </w:tblCellMar>
      </w:tblPr>
      <w:tblGrid>
        <w:gridCol w:w="606"/>
        <w:gridCol w:w="1203"/>
        <w:gridCol w:w="4825"/>
        <w:gridCol w:w="616"/>
        <w:gridCol w:w="945"/>
      </w:tblGrid>
      <w:tr>
        <w:tblPrEx>
          <w:tblCellMar>
            <w:top w:w="0" w:type="dxa"/>
            <w:left w:w="108" w:type="dxa"/>
            <w:bottom w:w="0" w:type="dxa"/>
            <w:right w:w="108" w:type="dxa"/>
          </w:tblCellMar>
        </w:tblPrEx>
        <w:trPr>
          <w:trHeight w:val="588" w:hRule="atLeast"/>
          <w:jc w:val="center"/>
        </w:trPr>
        <w:tc>
          <w:tcPr>
            <w:tcW w:w="3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b/>
                <w:bCs/>
                <w:color w:val="000000"/>
                <w:kern w:val="0"/>
                <w:sz w:val="22"/>
                <w:lang w:bidi="ar"/>
              </w:rPr>
              <w:t>序号</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物品名称</w:t>
            </w:r>
          </w:p>
        </w:tc>
        <w:tc>
          <w:tcPr>
            <w:tcW w:w="29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000000"/>
                <w:sz w:val="22"/>
              </w:rPr>
            </w:pPr>
            <w:r>
              <w:rPr>
                <w:rFonts w:hint="eastAsia" w:ascii="宋体" w:hAnsi="宋体" w:cs="宋体"/>
                <w:b/>
                <w:bCs/>
                <w:color w:val="000000"/>
                <w:sz w:val="22"/>
              </w:rPr>
              <w:t>技术要求</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单位</w:t>
            </w:r>
          </w:p>
        </w:tc>
        <w:tc>
          <w:tcPr>
            <w:tcW w:w="5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数 量</w:t>
            </w:r>
          </w:p>
        </w:tc>
      </w:tr>
      <w:tr>
        <w:tblPrEx>
          <w:tblCellMar>
            <w:top w:w="0" w:type="dxa"/>
            <w:left w:w="108" w:type="dxa"/>
            <w:bottom w:w="0" w:type="dxa"/>
            <w:right w:w="108" w:type="dxa"/>
          </w:tblCellMar>
        </w:tblPrEx>
        <w:trPr>
          <w:trHeight w:val="90" w:hRule="atLeast"/>
          <w:jc w:val="center"/>
        </w:trPr>
        <w:tc>
          <w:tcPr>
            <w:tcW w:w="3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布艺窗帘</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面料要求：采用双面麻黑丝遮光布，涤纶材质，具备环保、遮光、隔音透气等基本性能；遮光率≥90%；阻燃等级不低于B1级；成品克重≥</w:t>
            </w:r>
            <w:r>
              <w:rPr>
                <w:rFonts w:hint="eastAsia" w:ascii="宋体" w:hAnsi="宋体" w:cs="宋体"/>
                <w:sz w:val="21"/>
                <w:szCs w:val="21"/>
                <w:lang w:val="en-US" w:eastAsia="zh-CN"/>
              </w:rPr>
              <w:t>8</w:t>
            </w:r>
            <w:r>
              <w:rPr>
                <w:rFonts w:hint="eastAsia" w:ascii="宋体" w:hAnsi="宋体" w:eastAsia="宋体" w:cs="宋体"/>
                <w:sz w:val="21"/>
                <w:szCs w:val="21"/>
              </w:rPr>
              <w:t>00g/</w:t>
            </w:r>
            <w:r>
              <w:rPr>
                <w:rFonts w:hint="eastAsia" w:ascii="宋体" w:hAnsi="宋体" w:cs="宋体"/>
                <w:sz w:val="21"/>
                <w:szCs w:val="21"/>
                <w:lang w:eastAsia="zh-CN"/>
              </w:rPr>
              <w:t>㎡</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颜色要求：纯色，具体由招标人确定。</w:t>
            </w:r>
          </w:p>
          <w:p>
            <w:pPr>
              <w:rPr>
                <w:rFonts w:hint="eastAsia" w:ascii="宋体" w:hAnsi="宋体" w:eastAsia="宋体" w:cs="宋体"/>
                <w:sz w:val="21"/>
                <w:szCs w:val="21"/>
              </w:rPr>
            </w:pPr>
            <w:r>
              <w:rPr>
                <w:rFonts w:hint="eastAsia" w:ascii="宋体" w:hAnsi="宋体" w:eastAsia="宋体" w:cs="宋体"/>
                <w:sz w:val="21"/>
                <w:szCs w:val="21"/>
              </w:rPr>
              <w:t>工艺要求：褶皱比率不少于1.8；上包10cm有纺布带，下卷10cm底边，两侧2.5cm包边；窗帘一侧标配宽5cm绑带一根，两端打四合扣，窗帘的高度要求超出窗台以下不少于15cm。</w:t>
            </w:r>
          </w:p>
          <w:p>
            <w:pPr>
              <w:rPr>
                <w:rFonts w:hint="eastAsia" w:ascii="宋体" w:hAnsi="宋体" w:eastAsia="宋体" w:cs="宋体"/>
                <w:sz w:val="21"/>
                <w:szCs w:val="21"/>
              </w:rPr>
            </w:pPr>
            <w:r>
              <w:rPr>
                <w:rFonts w:hint="eastAsia" w:ascii="宋体" w:hAnsi="宋体" w:eastAsia="宋体" w:cs="宋体"/>
                <w:sz w:val="21"/>
                <w:szCs w:val="21"/>
              </w:rPr>
              <w:t>配件要求；配镀锌大S钩</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米</w:t>
            </w:r>
          </w:p>
        </w:tc>
        <w:tc>
          <w:tcPr>
            <w:tcW w:w="5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bidi="ar"/>
              </w:rPr>
              <w:t>3271.32</w:t>
            </w:r>
          </w:p>
        </w:tc>
      </w:tr>
      <w:tr>
        <w:tblPrEx>
          <w:tblCellMar>
            <w:top w:w="0" w:type="dxa"/>
            <w:left w:w="108" w:type="dxa"/>
            <w:bottom w:w="0" w:type="dxa"/>
            <w:right w:w="108" w:type="dxa"/>
          </w:tblCellMar>
        </w:tblPrEx>
        <w:trPr>
          <w:trHeight w:val="723" w:hRule="atLeast"/>
          <w:jc w:val="center"/>
        </w:trPr>
        <w:tc>
          <w:tcPr>
            <w:tcW w:w="3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轨道</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sz w:val="21"/>
                <w:szCs w:val="21"/>
              </w:rPr>
            </w:pPr>
            <w:r>
              <w:rPr>
                <w:rFonts w:hint="eastAsia" w:ascii="宋体" w:hAnsi="宋体" w:eastAsia="宋体" w:cs="宋体"/>
                <w:sz w:val="21"/>
                <w:szCs w:val="21"/>
              </w:rPr>
              <w:t>金刚轮铝合金弯曲轨道，滑轮数量≥8颗/米，结实耐用。</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米</w:t>
            </w:r>
          </w:p>
        </w:tc>
        <w:tc>
          <w:tcPr>
            <w:tcW w:w="5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1817.4</w:t>
            </w:r>
          </w:p>
        </w:tc>
      </w:tr>
      <w:tr>
        <w:tblPrEx>
          <w:tblCellMar>
            <w:top w:w="0" w:type="dxa"/>
            <w:left w:w="108" w:type="dxa"/>
            <w:bottom w:w="0" w:type="dxa"/>
            <w:right w:w="108" w:type="dxa"/>
          </w:tblCellMar>
        </w:tblPrEx>
        <w:trPr>
          <w:trHeight w:val="90" w:hRule="atLeast"/>
          <w:jc w:val="center"/>
        </w:trPr>
        <w:tc>
          <w:tcPr>
            <w:tcW w:w="3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spacing w:line="220" w:lineRule="atLeast"/>
              <w:rPr>
                <w:rFonts w:hint="eastAsia" w:ascii="宋体" w:hAnsi="宋体" w:eastAsia="宋体" w:cs="宋体"/>
                <w:sz w:val="21"/>
                <w:szCs w:val="21"/>
              </w:rPr>
            </w:pPr>
            <w:r>
              <w:rPr>
                <w:rFonts w:hint="eastAsia" w:ascii="宋体" w:hAnsi="宋体" w:eastAsia="宋体" w:cs="宋体"/>
                <w:sz w:val="21"/>
                <w:szCs w:val="21"/>
              </w:rPr>
              <w:t>遮光柔纱帘</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pPr>
              <w:spacing w:line="220" w:lineRule="atLeast"/>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尺寸：80*150/幅</w:t>
            </w:r>
          </w:p>
          <w:p>
            <w:pPr>
              <w:spacing w:line="220" w:lineRule="atLeast"/>
              <w:rPr>
                <w:rFonts w:hint="eastAsia" w:ascii="宋体" w:hAnsi="宋体" w:eastAsia="宋体" w:cs="宋体"/>
                <w:sz w:val="21"/>
                <w:szCs w:val="21"/>
              </w:rPr>
            </w:pPr>
            <w:r>
              <w:rPr>
                <w:rFonts w:hint="eastAsia" w:ascii="宋体" w:hAnsi="宋体" w:eastAsia="宋体" w:cs="宋体"/>
                <w:sz w:val="21"/>
                <w:szCs w:val="21"/>
                <w:lang w:val="en-US" w:eastAsia="zh-CN"/>
              </w:rPr>
              <w:t>遮光率≥</w:t>
            </w:r>
            <w:r>
              <w:rPr>
                <w:rFonts w:hint="eastAsia" w:ascii="宋体" w:hAnsi="宋体" w:cs="宋体"/>
                <w:sz w:val="21"/>
                <w:szCs w:val="21"/>
                <w:lang w:val="en-US" w:eastAsia="zh-CN"/>
              </w:rPr>
              <w:t>90</w:t>
            </w:r>
            <w:r>
              <w:rPr>
                <w:rFonts w:hint="eastAsia" w:ascii="宋体" w:hAnsi="宋体" w:eastAsia="宋体" w:cs="宋体"/>
                <w:sz w:val="21"/>
                <w:szCs w:val="21"/>
                <w:lang w:val="en-US" w:eastAsia="zh-CN"/>
              </w:rPr>
              <w:t>%，上下轨材质采用壁厚≥1.5mm铝管，配套自锁拉珠（拉珠头芯要求金属齿轮）。</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幅</w:t>
            </w:r>
          </w:p>
        </w:tc>
        <w:tc>
          <w:tcPr>
            <w:tcW w:w="5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682</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cs="宋体"/>
          <w:b/>
          <w:bCs/>
          <w:sz w:val="24"/>
          <w:szCs w:val="24"/>
        </w:rPr>
      </w:pPr>
      <w:r>
        <w:rPr>
          <w:rFonts w:hint="eastAsia" w:ascii="宋体" w:cs="宋体"/>
          <w:b/>
          <w:bCs/>
          <w:sz w:val="24"/>
          <w:szCs w:val="24"/>
        </w:rPr>
        <w:t>注：窗户尺寸测算的净尺寸</w:t>
      </w:r>
      <w:r>
        <w:rPr>
          <w:rFonts w:hint="eastAsia" w:ascii="宋体" w:cs="宋体"/>
          <w:b/>
          <w:bCs/>
          <w:sz w:val="24"/>
          <w:szCs w:val="24"/>
          <w:lang w:eastAsia="zh-CN"/>
        </w:rPr>
        <w:t>为</w:t>
      </w:r>
      <w:r>
        <w:rPr>
          <w:rFonts w:hint="eastAsia" w:ascii="宋体" w:cs="宋体"/>
          <w:b/>
          <w:bCs/>
          <w:sz w:val="24"/>
          <w:szCs w:val="24"/>
          <w:lang w:val="en-US" w:eastAsia="zh-CN"/>
        </w:rPr>
        <w:t>1817.4米</w:t>
      </w:r>
      <w:r>
        <w:rPr>
          <w:rFonts w:hint="eastAsia" w:ascii="宋体" w:cs="宋体"/>
          <w:b/>
          <w:bCs/>
          <w:sz w:val="24"/>
          <w:szCs w:val="24"/>
        </w:rPr>
        <w:t>，本表中</w:t>
      </w:r>
      <w:r>
        <w:rPr>
          <w:rFonts w:hint="eastAsia" w:ascii="宋体" w:cs="宋体"/>
          <w:b/>
          <w:bCs/>
          <w:sz w:val="24"/>
          <w:szCs w:val="24"/>
          <w:lang w:eastAsia="zh-CN"/>
        </w:rPr>
        <w:t>布艺窗帘</w:t>
      </w:r>
      <w:r>
        <w:rPr>
          <w:rFonts w:hint="eastAsia" w:ascii="宋体" w:cs="宋体"/>
          <w:b/>
          <w:bCs/>
          <w:sz w:val="24"/>
          <w:szCs w:val="24"/>
        </w:rPr>
        <w:t>数量根据窗户尺寸测算1.</w:t>
      </w:r>
      <w:r>
        <w:rPr>
          <w:rFonts w:hint="eastAsia" w:ascii="宋体" w:cs="宋体"/>
          <w:b/>
          <w:bCs/>
          <w:sz w:val="24"/>
          <w:szCs w:val="24"/>
          <w:lang w:val="en-US" w:eastAsia="zh-CN"/>
        </w:rPr>
        <w:t>8</w:t>
      </w:r>
      <w:r>
        <w:rPr>
          <w:rFonts w:hint="eastAsia" w:ascii="宋体" w:cs="宋体"/>
          <w:b/>
          <w:bCs/>
          <w:sz w:val="24"/>
          <w:szCs w:val="24"/>
        </w:rPr>
        <w:t>倍率</w:t>
      </w:r>
      <w:r>
        <w:rPr>
          <w:rFonts w:hint="eastAsia" w:ascii="宋体" w:cs="宋体"/>
          <w:b/>
          <w:bCs/>
          <w:sz w:val="24"/>
          <w:szCs w:val="24"/>
          <w:lang w:eastAsia="zh-CN"/>
        </w:rPr>
        <w:t>计</w:t>
      </w:r>
      <w:r>
        <w:rPr>
          <w:rFonts w:hint="eastAsia" w:ascii="宋体" w:cs="宋体"/>
          <w:b/>
          <w:bCs/>
          <w:sz w:val="24"/>
          <w:szCs w:val="24"/>
        </w:rPr>
        <w:t>所需窗帘布的</w:t>
      </w:r>
      <w:r>
        <w:rPr>
          <w:rFonts w:hint="eastAsia" w:ascii="宋体" w:cs="宋体"/>
          <w:b/>
          <w:bCs/>
          <w:sz w:val="24"/>
          <w:szCs w:val="24"/>
          <w:lang w:eastAsia="zh-CN"/>
        </w:rPr>
        <w:t>数量，</w:t>
      </w:r>
      <w:r>
        <w:rPr>
          <w:rFonts w:hint="eastAsia" w:ascii="宋体" w:cs="宋体"/>
          <w:b/>
          <w:bCs/>
          <w:sz w:val="24"/>
          <w:szCs w:val="24"/>
        </w:rPr>
        <w:t>不包括包边、安装宽度等。各</w:t>
      </w:r>
      <w:r>
        <w:rPr>
          <w:rFonts w:hint="eastAsia" w:ascii="宋体" w:cs="宋体"/>
          <w:b/>
          <w:bCs/>
          <w:sz w:val="24"/>
          <w:szCs w:val="24"/>
          <w:lang w:eastAsia="zh-CN"/>
        </w:rPr>
        <w:t>投标</w:t>
      </w:r>
      <w:r>
        <w:rPr>
          <w:rFonts w:hint="eastAsia" w:ascii="宋体" w:cs="宋体"/>
          <w:b/>
          <w:bCs/>
          <w:sz w:val="24"/>
          <w:szCs w:val="24"/>
        </w:rPr>
        <w:t>人应自行踏勘现场，根据实际情况确定窗帘布的长度。</w:t>
      </w:r>
    </w:p>
    <w:p>
      <w:pPr>
        <w:spacing w:line="360" w:lineRule="auto"/>
        <w:rPr>
          <w:rFonts w:hint="eastAsia" w:ascii="宋体" w:cs="宋体"/>
          <w:b/>
          <w:bCs/>
          <w:sz w:val="24"/>
          <w:szCs w:val="24"/>
        </w:rPr>
      </w:pPr>
      <w:r>
        <w:rPr>
          <w:rFonts w:hint="eastAsia" w:ascii="宋体" w:cs="宋体"/>
          <w:b/>
          <w:bCs/>
          <w:sz w:val="24"/>
          <w:szCs w:val="24"/>
        </w:rPr>
        <w:t>说明：</w:t>
      </w:r>
    </w:p>
    <w:p>
      <w:pPr>
        <w:pStyle w:val="5"/>
        <w:spacing w:after="0" w:line="360" w:lineRule="auto"/>
        <w:ind w:left="0" w:leftChars="0" w:firstLine="482"/>
        <w:rPr>
          <w:rFonts w:hint="eastAsia" w:ascii="宋体" w:cs="宋体"/>
          <w:b/>
          <w:bCs/>
          <w:sz w:val="24"/>
        </w:rPr>
      </w:pPr>
      <w:r>
        <w:rPr>
          <w:rFonts w:hint="eastAsia" w:ascii="宋体" w:cs="宋体"/>
          <w:b/>
          <w:bCs/>
          <w:sz w:val="24"/>
        </w:rPr>
        <w:t>1、投标人的投标文件必须标明所投货物的品牌与参数，保证原厂正品供货，提供相关证明资料复印件加盖投标人公章。</w:t>
      </w:r>
    </w:p>
    <w:p>
      <w:pPr>
        <w:spacing w:line="360" w:lineRule="auto"/>
        <w:ind w:firstLine="482" w:firstLineChars="200"/>
        <w:rPr>
          <w:rFonts w:hint="eastAsia" w:ascii="宋体" w:cs="宋体"/>
          <w:b/>
          <w:bCs/>
          <w:sz w:val="24"/>
          <w:szCs w:val="24"/>
        </w:rPr>
      </w:pPr>
      <w:r>
        <w:rPr>
          <w:rFonts w:hint="eastAsia" w:ascii="宋体" w:cs="宋体"/>
          <w:b/>
          <w:bCs/>
          <w:sz w:val="24"/>
          <w:szCs w:val="24"/>
        </w:rPr>
        <w:t>2、投标人要充分考虑到实际安装内容与采购清单中数量和种类存在差异的风险，这部分的风险视为投标人在投标报价时已充分考虑到，对采购清单中少项和漏项内容投标人必须自行添补直至达到系统完整性要求和验收标准。</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二、安装验收要求</w:t>
      </w:r>
    </w:p>
    <w:p>
      <w:pPr>
        <w:spacing w:line="360" w:lineRule="auto"/>
        <w:ind w:firstLine="480" w:firstLineChars="200"/>
        <w:rPr>
          <w:rFonts w:hint="eastAsia" w:hAnsi="宋体"/>
          <w:sz w:val="24"/>
          <w:szCs w:val="24"/>
        </w:rPr>
      </w:pPr>
      <w:r>
        <w:rPr>
          <w:rFonts w:hint="eastAsia" w:hAnsi="宋体"/>
          <w:sz w:val="24"/>
          <w:szCs w:val="24"/>
        </w:rPr>
        <w:t>1、安装调试</w:t>
      </w:r>
    </w:p>
    <w:p>
      <w:pPr>
        <w:spacing w:line="360" w:lineRule="auto"/>
        <w:ind w:firstLine="480" w:firstLineChars="200"/>
        <w:rPr>
          <w:rFonts w:hint="eastAsia" w:hAnsi="宋体"/>
          <w:sz w:val="24"/>
          <w:szCs w:val="24"/>
        </w:rPr>
      </w:pPr>
      <w:r>
        <w:rPr>
          <w:rFonts w:hint="eastAsia" w:hAnsi="宋体"/>
          <w:sz w:val="24"/>
          <w:szCs w:val="24"/>
          <w:lang w:val="en-US" w:eastAsia="zh-CN"/>
        </w:rPr>
        <w:t>供货窗帘的颜色和款式由招标人同意并确认后才能进行供货并安装调试；</w:t>
      </w:r>
      <w:r>
        <w:rPr>
          <w:rFonts w:hint="eastAsia" w:hAnsi="宋体"/>
          <w:sz w:val="24"/>
          <w:szCs w:val="24"/>
        </w:rPr>
        <w:t>货物安装在</w:t>
      </w:r>
      <w:r>
        <w:rPr>
          <w:rFonts w:hint="eastAsia" w:hAnsi="宋体"/>
          <w:sz w:val="24"/>
          <w:szCs w:val="24"/>
          <w:lang w:eastAsia="zh-CN"/>
        </w:rPr>
        <w:t>招标人</w:t>
      </w:r>
      <w:r>
        <w:rPr>
          <w:rFonts w:hint="eastAsia" w:hAnsi="宋体"/>
          <w:sz w:val="24"/>
          <w:szCs w:val="24"/>
        </w:rPr>
        <w:t>指定地点，交货安装期为</w:t>
      </w:r>
      <w:r>
        <w:rPr>
          <w:rFonts w:hint="eastAsia" w:ascii="宋体" w:hAnsi="宋体"/>
          <w:bCs/>
          <w:sz w:val="24"/>
          <w:szCs w:val="24"/>
        </w:rPr>
        <w:t>签订合同后30日历天内交货安装调试完毕</w:t>
      </w:r>
      <w:r>
        <w:rPr>
          <w:rFonts w:hint="eastAsia" w:hAnsi="宋体"/>
          <w:sz w:val="24"/>
          <w:szCs w:val="24"/>
        </w:rPr>
        <w:t>。</w:t>
      </w:r>
    </w:p>
    <w:p>
      <w:pPr>
        <w:spacing w:line="360" w:lineRule="auto"/>
        <w:ind w:firstLine="480" w:firstLineChars="200"/>
        <w:rPr>
          <w:rFonts w:hint="eastAsia" w:hAnsi="宋体"/>
          <w:sz w:val="24"/>
          <w:szCs w:val="24"/>
        </w:rPr>
      </w:pPr>
      <w:r>
        <w:rPr>
          <w:rFonts w:hint="eastAsia" w:hAnsi="宋体"/>
          <w:sz w:val="24"/>
          <w:szCs w:val="24"/>
        </w:rPr>
        <w:t>2、验收</w:t>
      </w:r>
    </w:p>
    <w:p>
      <w:pPr>
        <w:spacing w:line="360" w:lineRule="auto"/>
        <w:ind w:firstLine="480" w:firstLineChars="200"/>
        <w:rPr>
          <w:rFonts w:hAnsi="宋体"/>
          <w:sz w:val="24"/>
          <w:szCs w:val="24"/>
        </w:rPr>
      </w:pPr>
      <w:r>
        <w:rPr>
          <w:rFonts w:hint="eastAsia" w:hAnsi="宋体"/>
          <w:sz w:val="24"/>
          <w:szCs w:val="24"/>
        </w:rPr>
        <w:t>货物安装调试完毕经采购方验收合格后出具验收报告，货物投入使用。</w:t>
      </w:r>
    </w:p>
    <w:p>
      <w:pPr>
        <w:spacing w:line="360" w:lineRule="auto"/>
        <w:ind w:firstLine="480" w:firstLineChars="200"/>
        <w:rPr>
          <w:rFonts w:hAnsi="宋体"/>
          <w:sz w:val="24"/>
          <w:szCs w:val="24"/>
        </w:rPr>
      </w:pPr>
      <w:r>
        <w:rPr>
          <w:rFonts w:hint="eastAsia" w:hAnsi="宋体"/>
          <w:sz w:val="24"/>
          <w:szCs w:val="24"/>
        </w:rPr>
        <w:t>验收依据合同、招标文件、中标供应商投标文件和国家有关标准进行，必要时使用测试专业仪器。</w:t>
      </w:r>
    </w:p>
    <w:p>
      <w:pPr>
        <w:spacing w:line="360" w:lineRule="auto"/>
        <w:ind w:firstLine="480" w:firstLineChars="200"/>
        <w:rPr>
          <w:rFonts w:hAnsi="宋体"/>
          <w:sz w:val="24"/>
          <w:szCs w:val="24"/>
        </w:rPr>
      </w:pPr>
      <w:r>
        <w:rPr>
          <w:rFonts w:hint="eastAsia" w:hAnsi="宋体"/>
          <w:sz w:val="24"/>
          <w:szCs w:val="24"/>
        </w:rPr>
        <w:t>3、技术资料</w:t>
      </w:r>
    </w:p>
    <w:p>
      <w:pPr>
        <w:spacing w:line="360" w:lineRule="auto"/>
        <w:ind w:firstLine="480" w:firstLineChars="200"/>
        <w:rPr>
          <w:rFonts w:hAnsi="宋体"/>
          <w:sz w:val="24"/>
          <w:szCs w:val="24"/>
        </w:rPr>
      </w:pPr>
      <w:r>
        <w:rPr>
          <w:rFonts w:hint="eastAsia" w:hAnsi="宋体"/>
          <w:sz w:val="24"/>
          <w:szCs w:val="24"/>
        </w:rPr>
        <w:t>验收前，中标供应商应将全部货物资料装订成册，交</w:t>
      </w:r>
      <w:r>
        <w:rPr>
          <w:rFonts w:hint="eastAsia" w:hAnsi="宋体"/>
          <w:sz w:val="24"/>
          <w:szCs w:val="24"/>
          <w:lang w:eastAsia="zh-CN"/>
        </w:rPr>
        <w:t>招标人</w:t>
      </w:r>
      <w:r>
        <w:rPr>
          <w:rFonts w:hint="eastAsia" w:hAnsi="宋体"/>
          <w:sz w:val="24"/>
          <w:szCs w:val="24"/>
        </w:rPr>
        <w:t>进行保管。</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三、人员培训要求</w:t>
      </w:r>
    </w:p>
    <w:p>
      <w:pPr>
        <w:spacing w:line="360" w:lineRule="auto"/>
        <w:ind w:firstLine="480" w:firstLineChars="200"/>
        <w:rPr>
          <w:rFonts w:hAnsi="宋体"/>
          <w:sz w:val="24"/>
          <w:szCs w:val="24"/>
        </w:rPr>
      </w:pPr>
      <w:r>
        <w:rPr>
          <w:rFonts w:hint="eastAsia" w:hAnsi="宋体"/>
          <w:sz w:val="24"/>
          <w:szCs w:val="24"/>
        </w:rPr>
        <w:t>货物安装、调试、验收合格后，中标人应对采购单位的相关人员进行免费现场培训。培训内容包括基本操作、保养维修、常见故障及解决办法等。</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四、货物质量及售后服务要求</w:t>
      </w:r>
    </w:p>
    <w:p>
      <w:pPr>
        <w:spacing w:line="360" w:lineRule="auto"/>
        <w:ind w:firstLine="480" w:firstLineChars="200"/>
        <w:rPr>
          <w:rFonts w:hint="eastAsia" w:hAnsi="宋体" w:eastAsia="宋体"/>
          <w:sz w:val="24"/>
          <w:szCs w:val="24"/>
          <w:lang w:eastAsia="zh-CN"/>
        </w:rPr>
      </w:pPr>
      <w:r>
        <w:rPr>
          <w:rFonts w:hint="eastAsia" w:hAnsi="宋体"/>
          <w:sz w:val="24"/>
          <w:szCs w:val="24"/>
        </w:rPr>
        <w:t>1、货物质量：</w:t>
      </w:r>
      <w:r>
        <w:rPr>
          <w:rFonts w:hint="eastAsia" w:hAnsi="宋体"/>
          <w:sz w:val="24"/>
          <w:szCs w:val="24"/>
          <w:highlight w:val="none"/>
        </w:rPr>
        <w:t>中标人提供的货物必须是全新、原装、合格正品，完全符合国家规定的质量标准、厂方的标准以及</w:t>
      </w:r>
      <w:r>
        <w:rPr>
          <w:rFonts w:hint="eastAsia" w:hAnsi="宋体"/>
          <w:sz w:val="24"/>
          <w:szCs w:val="24"/>
          <w:highlight w:val="none"/>
          <w:lang w:eastAsia="zh-CN"/>
        </w:rPr>
        <w:t>招标人</w:t>
      </w:r>
      <w:r>
        <w:rPr>
          <w:rFonts w:hint="eastAsia" w:hAnsi="宋体"/>
          <w:sz w:val="24"/>
          <w:szCs w:val="24"/>
          <w:highlight w:val="none"/>
        </w:rPr>
        <w:t>的采购需求。货物完好，配件齐全。</w:t>
      </w:r>
      <w:r>
        <w:rPr>
          <w:rFonts w:hint="eastAsia" w:hAnsi="宋体"/>
          <w:sz w:val="24"/>
          <w:szCs w:val="24"/>
          <w:highlight w:val="none"/>
          <w:lang w:eastAsia="zh-CN"/>
        </w:rPr>
        <w:t>若不能满足以上要求，招标人有权终止合同。</w:t>
      </w:r>
    </w:p>
    <w:p>
      <w:pPr>
        <w:spacing w:line="360" w:lineRule="auto"/>
        <w:ind w:firstLine="480" w:firstLineChars="200"/>
        <w:rPr>
          <w:rFonts w:hint="eastAsia" w:hAnsi="宋体"/>
          <w:sz w:val="24"/>
          <w:szCs w:val="24"/>
        </w:rPr>
      </w:pPr>
      <w:r>
        <w:rPr>
          <w:rFonts w:hint="eastAsia" w:hAnsi="宋体"/>
          <w:sz w:val="24"/>
          <w:szCs w:val="24"/>
        </w:rPr>
        <w:t>2、质量保证期限：投标人需提供免费质保期</w:t>
      </w:r>
      <w:r>
        <w:rPr>
          <w:rFonts w:hint="eastAsia" w:hAnsi="宋体"/>
          <w:sz w:val="24"/>
          <w:szCs w:val="24"/>
          <w:lang w:eastAsia="zh-CN"/>
        </w:rPr>
        <w:t>叁</w:t>
      </w:r>
      <w:r>
        <w:rPr>
          <w:rFonts w:hint="eastAsia" w:hAnsi="宋体"/>
          <w:sz w:val="24"/>
          <w:szCs w:val="24"/>
        </w:rPr>
        <w:t>年，叁年三包服务，采购清单中的免费质保期超过壹年的按采购清单中的要求执行，质保期及服务期自供货安装完毕、验收合格经双方签字之日起计算。</w:t>
      </w:r>
    </w:p>
    <w:bookmarkEnd w:id="0"/>
    <w:bookmarkEnd w:id="1"/>
    <w:p>
      <w:pPr>
        <w:spacing w:line="360" w:lineRule="auto"/>
        <w:ind w:firstLine="480" w:firstLineChars="200"/>
        <w:rPr>
          <w:rFonts w:hint="eastAsia" w:hAnsi="宋体" w:eastAsia="宋体"/>
          <w:sz w:val="24"/>
          <w:szCs w:val="24"/>
          <w:lang w:eastAsia="zh-CN"/>
        </w:rPr>
      </w:pPr>
      <w:r>
        <w:rPr>
          <w:rFonts w:hint="eastAsia" w:hAnsi="宋体"/>
          <w:sz w:val="24"/>
          <w:szCs w:val="24"/>
        </w:rPr>
        <w:t>3、质保期内，需提供7*24小时的免费电话咨询服务支持，对于用户的售后服务请求须在12小时内上门服务；在质保期内因货物的质量原因和易损耗材损坏而需要更换或维修的，须在48小时内完成，以保证货物的正常使用。在货物免费质保期内，因窗帘本身原因而出现的任何质量问题，中标单位应负责更换或维修，由此产生的一切费用由供应商承担。若在约定时间内无人上门解决问题，逾期</w:t>
      </w:r>
      <w:r>
        <w:rPr>
          <w:rFonts w:hint="eastAsia" w:hAnsi="宋体"/>
          <w:sz w:val="24"/>
          <w:szCs w:val="24"/>
          <w:lang w:eastAsia="zh-CN"/>
        </w:rPr>
        <w:t>招标人</w:t>
      </w:r>
      <w:r>
        <w:rPr>
          <w:rFonts w:hint="eastAsia" w:hAnsi="宋体"/>
          <w:sz w:val="24"/>
          <w:szCs w:val="24"/>
        </w:rPr>
        <w:t>有权请第三方专业维修人员进行维修，相关费用将从质保金中扣除，并扣除当年应返还的全部质保金，如通过维修仍无法正常使用，</w:t>
      </w:r>
      <w:r>
        <w:rPr>
          <w:rFonts w:hint="eastAsia" w:hAnsi="宋体"/>
          <w:sz w:val="24"/>
          <w:szCs w:val="24"/>
          <w:lang w:eastAsia="zh-CN"/>
        </w:rPr>
        <w:t>招标人</w:t>
      </w:r>
      <w:r>
        <w:rPr>
          <w:rFonts w:hint="eastAsia" w:hAnsi="宋体"/>
          <w:sz w:val="24"/>
          <w:szCs w:val="24"/>
        </w:rPr>
        <w:t>有权退货或要求更换</w:t>
      </w:r>
      <w:r>
        <w:rPr>
          <w:rFonts w:hint="eastAsia" w:hAnsi="宋体"/>
          <w:sz w:val="24"/>
          <w:szCs w:val="24"/>
          <w:lang w:eastAsia="zh-CN"/>
        </w:rPr>
        <w:t>。</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68CE4"/>
    <w:multiLevelType w:val="singleLevel"/>
    <w:tmpl w:val="EF968C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M2YyODc3OTcxN2IyOGE2MmViMmExMjY5YjFkMDcifQ=="/>
  </w:docVars>
  <w:rsids>
    <w:rsidRoot w:val="2F7430F4"/>
    <w:rsid w:val="2F7430F4"/>
    <w:rsid w:val="369568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宋体" w:hAnsi="宋体"/>
      <w:b/>
      <w:kern w:val="44"/>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afterLines="0"/>
      <w:ind w:left="420" w:leftChars="200"/>
    </w:pPr>
  </w:style>
  <w:style w:type="paragraph" w:styleId="4">
    <w:name w:val="toc 2"/>
    <w:basedOn w:val="1"/>
    <w:next w:val="1"/>
    <w:qFormat/>
    <w:uiPriority w:val="39"/>
    <w:pPr>
      <w:ind w:left="210"/>
    </w:pPr>
    <w:rPr>
      <w:rFonts w:ascii="Calibri" w:hAnsi="Calibri" w:cs="Calibri"/>
      <w:smallCaps/>
      <w:sz w:val="20"/>
    </w:rPr>
  </w:style>
  <w:style w:type="paragraph" w:styleId="5">
    <w:name w:val="Body Text First Indent 2"/>
    <w:basedOn w:val="3"/>
    <w:next w:val="1"/>
    <w:qFormat/>
    <w:uiPriority w:val="0"/>
    <w:pPr>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1337</Words>
  <Characters>1399</Characters>
  <Lines>0</Lines>
  <Paragraphs>0</Paragraphs>
  <TotalTime>0</TotalTime>
  <ScaleCrop>false</ScaleCrop>
  <LinksUpToDate>false</LinksUpToDate>
  <CharactersWithSpaces>1400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2023-08-09T00:56:00Z</dcterms:created>
  <dc:creator>WPS_1660095020</dc:creator>
  <cp:lastModifiedBy>WPS_1660095020</cp:lastModifiedBy>
  <dcterms:modified xsi:type="dcterms:W3CDTF">2023-08-11T00:42:40Z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FEB407D9D6074FD38B4903BB7F5B6514_11</vt:lpwstr>
  </property>
</Properties>
</file>