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sz w:val="36"/>
          <w:szCs w:val="36"/>
          <w:highlight w:val="none"/>
        </w:rPr>
      </w:pPr>
      <w:bookmarkStart w:id="2" w:name="_GoBack"/>
      <w:bookmarkEnd w:id="2"/>
      <w:r>
        <w:rPr>
          <w:rFonts w:hint="eastAsia"/>
          <w:sz w:val="36"/>
          <w:szCs w:val="36"/>
          <w:highlight w:val="none"/>
        </w:rPr>
        <w:t>采购需求</w:t>
      </w:r>
    </w:p>
    <w:p>
      <w:pPr>
        <w:pStyle w:val="4"/>
        <w:tabs>
          <w:tab w:val="left" w:pos="2730"/>
        </w:tabs>
        <w:jc w:val="both"/>
        <w:rPr>
          <w:rFonts w:hAnsi="宋体" w:cs="宋体"/>
          <w:bCs/>
          <w:color w:val="000000"/>
          <w:sz w:val="22"/>
          <w:szCs w:val="21"/>
          <w:highlight w:val="none"/>
        </w:rPr>
      </w:pPr>
      <w:r>
        <w:rPr>
          <w:rFonts w:hint="eastAsia" w:hAnsi="宋体" w:cs="宋体"/>
          <w:color w:val="000000"/>
          <w:sz w:val="22"/>
          <w:szCs w:val="16"/>
          <w:highlight w:val="none"/>
        </w:rPr>
        <w:t>一、</w:t>
      </w:r>
      <w:r>
        <w:rPr>
          <w:rFonts w:hint="eastAsia" w:hAnsi="宋体" w:cs="宋体"/>
          <w:bCs/>
          <w:color w:val="000000"/>
          <w:sz w:val="22"/>
          <w:szCs w:val="21"/>
          <w:highlight w:val="none"/>
        </w:rPr>
        <w:t>货物需求一览表</w:t>
      </w:r>
    </w:p>
    <w:tbl>
      <w:tblPr>
        <w:tblStyle w:val="6"/>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451"/>
        <w:gridCol w:w="4588"/>
        <w:gridCol w:w="889"/>
        <w:gridCol w:w="88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highlight w:val="none"/>
              </w:rPr>
            </w:pPr>
            <w:bookmarkStart w:id="0" w:name="OLE_LINK1"/>
            <w:r>
              <w:rPr>
                <w:rFonts w:hint="eastAsia" w:ascii="宋体" w:hAnsi="宋体" w:cs="宋体"/>
                <w:b/>
                <w:bCs/>
                <w:color w:val="000000"/>
                <w:kern w:val="0"/>
                <w:sz w:val="24"/>
                <w:highlight w:val="none"/>
              </w:rPr>
              <w:t>序号</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24"/>
                <w:highlight w:val="none"/>
              </w:rPr>
              <w:t>货物名称</w:t>
            </w:r>
          </w:p>
        </w:tc>
        <w:tc>
          <w:tcPr>
            <w:tcW w:w="4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24"/>
                <w:highlight w:val="none"/>
              </w:rPr>
              <w:t>技术参数</w:t>
            </w:r>
          </w:p>
        </w:tc>
        <w:tc>
          <w:tcPr>
            <w:tcW w:w="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单位</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数量</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1</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highlight w:val="none"/>
              </w:rPr>
            </w:pPr>
            <w:r>
              <w:rPr>
                <w:rFonts w:hint="eastAsia" w:ascii="宋体" w:hAnsi="宋体" w:eastAsia="宋体" w:cs="宋体"/>
                <w:i w:val="0"/>
                <w:iCs w:val="0"/>
                <w:color w:val="auto"/>
                <w:kern w:val="0"/>
                <w:sz w:val="21"/>
                <w:szCs w:val="21"/>
                <w:u w:val="none"/>
                <w:lang w:val="en-US" w:eastAsia="zh-CN" w:bidi="ar"/>
              </w:rPr>
              <w:t>挂式空调</w:t>
            </w:r>
          </w:p>
        </w:tc>
        <w:tc>
          <w:tcPr>
            <w:tcW w:w="4588"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left"/>
              <w:rPr>
                <w:rFonts w:hint="eastAsia" w:ascii="宋体" w:hAnsi="宋体" w:cs="宋体"/>
                <w:color w:val="000000"/>
                <w:kern w:val="0"/>
                <w:sz w:val="24"/>
                <w:highlight w:val="none"/>
                <w:lang w:eastAsia="zh-CN"/>
              </w:rPr>
            </w:pPr>
            <w:r>
              <w:rPr>
                <w:rFonts w:hint="eastAsia" w:ascii="宋体" w:hAnsi="宋体" w:eastAsia="宋体" w:cs="宋体"/>
                <w:color w:val="000000"/>
                <w:kern w:val="0"/>
                <w:sz w:val="24"/>
                <w:highlight w:val="none"/>
              </w:rPr>
              <w:t>1.5匹冷暖变频挂机</w:t>
            </w:r>
            <w:r>
              <w:rPr>
                <w:rFonts w:hint="eastAsia" w:ascii="宋体" w:hAnsi="宋体" w:cs="宋体"/>
                <w:color w:val="000000"/>
                <w:kern w:val="0"/>
                <w:sz w:val="24"/>
                <w:highlight w:val="none"/>
                <w:lang w:eastAsia="zh-CN"/>
              </w:rPr>
              <w:t>；</w:t>
            </w:r>
          </w:p>
          <w:p>
            <w:pPr>
              <w:widowControl/>
              <w:numPr>
                <w:ilvl w:val="0"/>
                <w:numId w:val="1"/>
              </w:numPr>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支持电辅热</w:t>
            </w:r>
            <w:r>
              <w:rPr>
                <w:rFonts w:hint="eastAsia" w:ascii="宋体" w:hAnsi="宋体" w:cs="宋体"/>
                <w:color w:val="000000"/>
                <w:kern w:val="0"/>
                <w:sz w:val="24"/>
                <w:highlight w:val="none"/>
                <w:lang w:eastAsia="zh-CN"/>
              </w:rPr>
              <w:t>；</w:t>
            </w:r>
          </w:p>
          <w:p>
            <w:pPr>
              <w:widowControl/>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3</w:t>
            </w:r>
            <w:r>
              <w:rPr>
                <w:rFonts w:hint="eastAsia" w:ascii="宋体" w:hAnsi="宋体" w:eastAsia="宋体" w:cs="宋体"/>
                <w:color w:val="000000"/>
                <w:kern w:val="0"/>
                <w:sz w:val="24"/>
                <w:highlight w:val="none"/>
              </w:rPr>
              <w:t>、二级节能及以上能效产品</w:t>
            </w:r>
            <w:r>
              <w:rPr>
                <w:rFonts w:hint="eastAsia" w:ascii="宋体" w:hAnsi="宋体" w:cs="宋体"/>
                <w:color w:val="000000"/>
                <w:kern w:val="0"/>
                <w:sz w:val="24"/>
                <w:highlight w:val="none"/>
                <w:lang w:eastAsia="zh-CN"/>
              </w:rPr>
              <w:t>；</w:t>
            </w:r>
          </w:p>
          <w:p>
            <w:pPr>
              <w:widowControl/>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rPr>
              <w:t>、制冷量≥3500W</w:t>
            </w:r>
            <w:r>
              <w:rPr>
                <w:rFonts w:hint="eastAsia" w:ascii="宋体" w:hAnsi="宋体" w:cs="宋体"/>
                <w:color w:val="000000"/>
                <w:kern w:val="0"/>
                <w:sz w:val="24"/>
                <w:highlight w:val="none"/>
                <w:lang w:eastAsia="zh-CN"/>
              </w:rPr>
              <w:t>；</w:t>
            </w:r>
          </w:p>
          <w:p>
            <w:pPr>
              <w:widowControl/>
              <w:jc w:val="left"/>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5、</w:t>
            </w:r>
            <w:r>
              <w:rPr>
                <w:rFonts w:hint="eastAsia" w:ascii="宋体" w:hAnsi="宋体" w:eastAsia="宋体" w:cs="宋体"/>
                <w:color w:val="000000"/>
                <w:kern w:val="0"/>
                <w:sz w:val="24"/>
                <w:highlight w:val="none"/>
              </w:rPr>
              <w:t>制冷功率≤860W；</w:t>
            </w:r>
          </w:p>
          <w:p>
            <w:pPr>
              <w:widowControl/>
              <w:jc w:val="left"/>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6</w:t>
            </w:r>
            <w:r>
              <w:rPr>
                <w:rFonts w:hint="eastAsia" w:ascii="宋体" w:hAnsi="宋体" w:eastAsia="宋体" w:cs="宋体"/>
                <w:color w:val="000000"/>
                <w:kern w:val="0"/>
                <w:sz w:val="24"/>
                <w:highlight w:val="none"/>
              </w:rPr>
              <w:t>、制热量≥4600W</w:t>
            </w:r>
            <w:r>
              <w:rPr>
                <w:rFonts w:hint="eastAsia" w:ascii="宋体" w:hAnsi="宋体" w:cs="宋体"/>
                <w:color w:val="000000"/>
                <w:kern w:val="0"/>
                <w:sz w:val="24"/>
                <w:highlight w:val="none"/>
                <w:lang w:eastAsia="zh-CN"/>
              </w:rPr>
              <w:t>；</w:t>
            </w:r>
          </w:p>
          <w:p>
            <w:pPr>
              <w:widowControl/>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r>
              <w:rPr>
                <w:rFonts w:hint="eastAsia" w:ascii="宋体" w:hAnsi="宋体" w:eastAsia="宋体" w:cs="宋体"/>
                <w:color w:val="000000"/>
                <w:kern w:val="0"/>
                <w:sz w:val="24"/>
                <w:highlight w:val="none"/>
              </w:rPr>
              <w:t>制热功率≤1280W</w:t>
            </w:r>
            <w:r>
              <w:rPr>
                <w:rFonts w:hint="eastAsia" w:ascii="宋体" w:hAnsi="宋体" w:cs="宋体"/>
                <w:color w:val="000000"/>
                <w:kern w:val="0"/>
                <w:sz w:val="24"/>
                <w:highlight w:val="none"/>
                <w:lang w:eastAsia="zh-CN"/>
              </w:rPr>
              <w:t>；</w:t>
            </w:r>
          </w:p>
          <w:p>
            <w:pPr>
              <w:widowControl/>
              <w:jc w:val="left"/>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rPr>
              <w:t>、循环风量≥710m³/h；</w:t>
            </w:r>
          </w:p>
          <w:p>
            <w:pPr>
              <w:widowControl/>
              <w:jc w:val="lef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9</w:t>
            </w:r>
            <w:r>
              <w:rPr>
                <w:rFonts w:hint="eastAsia" w:ascii="宋体" w:hAnsi="宋体" w:eastAsia="宋体" w:cs="宋体"/>
                <w:color w:val="000000"/>
                <w:kern w:val="0"/>
                <w:sz w:val="24"/>
                <w:highlight w:val="none"/>
              </w:rPr>
              <w:t>、内机噪音≤42dB</w:t>
            </w:r>
            <w:r>
              <w:rPr>
                <w:rFonts w:hint="eastAsia" w:ascii="宋体" w:hAnsi="宋体" w:cs="宋体"/>
                <w:color w:val="000000"/>
                <w:kern w:val="0"/>
                <w:sz w:val="24"/>
                <w:highlight w:val="none"/>
                <w:lang w:eastAsia="zh-CN"/>
              </w:rPr>
              <w:t>；</w:t>
            </w:r>
          </w:p>
          <w:p>
            <w:pPr>
              <w:widowControl/>
              <w:jc w:val="left"/>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rPr>
              <w:t>外机噪音≤51dB；</w:t>
            </w:r>
          </w:p>
          <w:p>
            <w:pPr>
              <w:widowControl/>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标配遥控器及空调插头和插座。</w:t>
            </w:r>
          </w:p>
        </w:tc>
        <w:tc>
          <w:tcPr>
            <w:tcW w:w="8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台</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217</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9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说明：</w:t>
            </w:r>
          </w:p>
          <w:p>
            <w:pPr>
              <w:pStyle w:val="5"/>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1</w:t>
            </w:r>
            <w:r>
              <w:rPr>
                <w:rFonts w:hint="eastAsia" w:ascii="宋体" w:hAnsi="宋体" w:cs="宋体"/>
                <w:b/>
                <w:color w:val="000000"/>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响应人的响应文件必须标明所投货物的品牌与参数，保证原厂正品供货。本项目技术参数中若有要求提供证明资料（例如检测报告、检验报告等）均在响应文件中提供复印件加盖供应商公章，若成交人未提供竞争性磋商文件中要求的证明资料或成交人提供的证明资料不能完全符合竞争性磋商文件要求，则视为虚假响应。</w:t>
            </w:r>
          </w:p>
          <w:p>
            <w:pPr>
              <w:pStyle w:val="5"/>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2、报价时应考虑空调安装时所需电源线材及施工安装，其投标报价应包含设备费、安装配件及辅材费、运输费、维保费、安装调试费、现场搬运费、税金等为完成本项目所发生的一切费用。其安装配件及辅材包括但不限于加长铜管、外机支架、电线线缆、空调插座、开关及开孔封堵（含墙面清理）等。供货安装需符合相关安全规定，安全责任供货方自负。</w:t>
            </w:r>
          </w:p>
          <w:p>
            <w:pPr>
              <w:pStyle w:val="5"/>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3、免费质保期6年；质保期内，需提供7*24小时的免费电话咨询服务支持，对于用户的售后服务请求须在12小时内上门服务；在质保期内因设备重大质量原因而需要更换或维修的，须在48小时内完成，以保证设备的正常运行。在设备免费质保期内，因设备制造原因出现的任何质量问题，中标单位应负责更换或维修，由此产生的一切费用由供应商承担。若在约定时间内无人上门解决问题，逾期采购人有权请第三方专业维修人员进行维修，相关费用将从质保金中扣除，并扣除余款，如通过维修仍无法正常使用，采购人有权退货或要求更换。</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000000"/>
                <w:kern w:val="0"/>
                <w:sz w:val="24"/>
                <w:highlight w:val="none"/>
              </w:rPr>
            </w:pPr>
            <w:r>
              <w:rPr>
                <w:rFonts w:hint="eastAsia" w:ascii="宋体" w:hAnsi="宋体" w:cs="宋体"/>
                <w:b/>
                <w:color w:val="000000"/>
                <w:szCs w:val="21"/>
                <w:highlight w:val="none"/>
              </w:rPr>
              <w:t>本次采购最高限价：人民币</w:t>
            </w:r>
            <w:r>
              <w:rPr>
                <w:rFonts w:hint="eastAsia" w:ascii="宋体" w:hAnsi="宋体" w:cs="宋体"/>
                <w:b/>
                <w:color w:val="000000"/>
                <w:szCs w:val="21"/>
                <w:highlight w:val="none"/>
                <w:lang w:val="en-US" w:eastAsia="zh-CN"/>
              </w:rPr>
              <w:t>伍拾肆万贰仟伍佰元整</w:t>
            </w:r>
            <w:r>
              <w:rPr>
                <w:rFonts w:hint="eastAsia" w:ascii="宋体" w:hAnsi="宋体" w:cs="宋体"/>
                <w:b/>
                <w:color w:val="000000"/>
                <w:szCs w:val="21"/>
                <w:highlight w:val="none"/>
              </w:rPr>
              <w:t>（￥</w:t>
            </w:r>
            <w:r>
              <w:rPr>
                <w:rFonts w:hint="eastAsia" w:ascii="宋体" w:hAnsi="宋体" w:cs="宋体"/>
                <w:b/>
                <w:color w:val="000000"/>
                <w:szCs w:val="21"/>
                <w:highlight w:val="none"/>
                <w:lang w:val="en-US" w:eastAsia="zh-CN"/>
              </w:rPr>
              <w:t>542500</w:t>
            </w:r>
            <w:r>
              <w:rPr>
                <w:rFonts w:hint="eastAsia" w:ascii="宋体" w:hAnsi="宋体" w:cs="宋体"/>
                <w:b/>
                <w:color w:val="000000"/>
                <w:szCs w:val="21"/>
                <w:highlight w:val="none"/>
              </w:rPr>
              <w:t>.00元）</w:t>
            </w:r>
          </w:p>
        </w:tc>
      </w:tr>
      <w:bookmarkEnd w:id="0"/>
    </w:tbl>
    <w:p>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二、安装验收要求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1、安装调试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货物安装在采购人指定地点，</w:t>
      </w:r>
      <w:r>
        <w:rPr>
          <w:rFonts w:hint="eastAsia" w:ascii="宋体" w:hAnsi="宋体" w:eastAsia="宋体" w:cs="宋体"/>
          <w:color w:val="auto"/>
          <w:sz w:val="24"/>
          <w:szCs w:val="24"/>
          <w:highlight w:val="none"/>
          <w:lang w:val="en-US" w:eastAsia="zh-CN"/>
        </w:rPr>
        <w:t>合同签订后20日历天内完成供货、安装及调试</w:t>
      </w:r>
      <w:r>
        <w:rPr>
          <w:rFonts w:hint="eastAsia" w:ascii="宋体" w:hAnsi="宋体" w:eastAsia="宋体" w:cs="宋体"/>
          <w:color w:val="auto"/>
          <w:sz w:val="24"/>
          <w:szCs w:val="24"/>
          <w:highlight w:val="none"/>
        </w:rPr>
        <w:t>。</w:t>
      </w:r>
    </w:p>
    <w:p>
      <w:pPr>
        <w:numPr>
          <w:ilvl w:val="0"/>
          <w:numId w:val="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成交人和采购人双方共同实施验收工作，结果和验收报告经双方确认后生效</w:t>
      </w:r>
      <w:r>
        <w:rPr>
          <w:rFonts w:hint="eastAsia" w:ascii="宋体" w:hAnsi="宋体" w:eastAsia="宋体" w:cs="宋体"/>
          <w:color w:val="auto"/>
          <w:sz w:val="24"/>
          <w:szCs w:val="24"/>
          <w:highlight w:val="none"/>
        </w:rPr>
        <w:t>，货物投入使用。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验收依据合同、</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和国家有关标准进行，必要时使用测试专业仪器。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供应商应将全部货物资料装订成册，交采购人进行保管。</w:t>
      </w:r>
    </w:p>
    <w:p>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三、人员培训要求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货物安装、调试、验收合格后，</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应对采购单位的相关人员进行免费现场培训。培训内容包括基本操作、保养维修、常见故障及解决办法等。</w:t>
      </w:r>
      <w:bookmarkStart w:id="1" w:name="_Toc375064008"/>
    </w:p>
    <w:bookmarkEnd w:id="1"/>
    <w:p>
      <w:pPr>
        <w:numPr>
          <w:ilvl w:val="0"/>
          <w:numId w:val="3"/>
        </w:numPr>
        <w:spacing w:line="360" w:lineRule="auto"/>
        <w:ind w:left="2" w:firstLine="482" w:firstLineChars="200"/>
        <w:jc w:val="left"/>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其他要求：合同履行中，采购人如需增加采购量，将按成交单价另签补充协议。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DB79C"/>
    <w:multiLevelType w:val="singleLevel"/>
    <w:tmpl w:val="ACBDB79C"/>
    <w:lvl w:ilvl="0" w:tentative="0">
      <w:start w:val="4"/>
      <w:numFmt w:val="chineseCounting"/>
      <w:suff w:val="nothing"/>
      <w:lvlText w:val="%1、"/>
      <w:lvlJc w:val="left"/>
      <w:rPr>
        <w:rFonts w:hint="eastAsia"/>
      </w:rPr>
    </w:lvl>
  </w:abstractNum>
  <w:abstractNum w:abstractNumId="1">
    <w:nsid w:val="C57D2F5C"/>
    <w:multiLevelType w:val="singleLevel"/>
    <w:tmpl w:val="C57D2F5C"/>
    <w:lvl w:ilvl="0" w:tentative="0">
      <w:start w:val="2"/>
      <w:numFmt w:val="decimal"/>
      <w:suff w:val="nothing"/>
      <w:lvlText w:val="%1、"/>
      <w:lvlJc w:val="left"/>
    </w:lvl>
  </w:abstractNum>
  <w:abstractNum w:abstractNumId="2">
    <w:nsid w:val="7A6E9A67"/>
    <w:multiLevelType w:val="singleLevel"/>
    <w:tmpl w:val="7A6E9A6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ODdiZTgxMjcyODZhMTdlNGUwZDQ0MDg5YjZkNGUifQ=="/>
  </w:docVars>
  <w:rsids>
    <w:rsidRoot w:val="53D47926"/>
    <w:rsid w:val="53D47926"/>
    <w:rsid w:val="69965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2024-03-07T01:56:00Z</dcterms:created>
  <dc:creator>wfs</dc:creator>
  <cp:lastModifiedBy>吴自豪</cp:lastModifiedBy>
  <cp:lastPrinted>2024-03-07T02:02:34Z</cp:lastPrinted>
  <dcterms:modified xsi:type="dcterms:W3CDTF">2024-03-07T02:02:42Z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25A6FEF8F58F4CE291991104F92534C0_13</vt:lpwstr>
  </property>
</Properties>
</file>