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B168B">
      <w:pPr>
        <w:wordWrap/>
        <w:spacing w:line="276" w:lineRule="auto"/>
        <w:ind w:right="1080"/>
        <w:jc w:val="both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附件一</w:t>
      </w:r>
    </w:p>
    <w:p w14:paraId="53D371C8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投 标 函</w:t>
      </w:r>
    </w:p>
    <w:p w14:paraId="2970A81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致：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       ：</w:t>
      </w:r>
    </w:p>
    <w:p w14:paraId="00782F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根据贵方  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项目的招标公告，正式授权         　（姓名）代表投标人        　   （投标人全称），就本次招标项目及相关服务进行投标。</w:t>
      </w:r>
    </w:p>
    <w:p w14:paraId="525C717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一）我方愿以人民币（大写）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元/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人/年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（RMB￥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元/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人/年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）的单价完成本次招标内容。</w:t>
      </w:r>
    </w:p>
    <w:p w14:paraId="0AF927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</w:t>
      </w:r>
    </w:p>
    <w:p w14:paraId="131344F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我公司委派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为本项目总负责人。</w:t>
      </w:r>
    </w:p>
    <w:p w14:paraId="2492D64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2、一旦我方中标，我方保证按招标公告要求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办理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意外伤害保险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 w14:paraId="15B3B75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3、我方愿意提供招标文件中要求提供的所有材料。</w:t>
      </w:r>
    </w:p>
    <w:p w14:paraId="0D733AB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4、如果我们中标，我们将按照规定，及时签定合同，如违约，贵方有权中止我方合同，并选择其他单位中标。</w:t>
      </w:r>
    </w:p>
    <w:p w14:paraId="216B6AD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5、除非另外达成协议并生效，贵方的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招标公告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和本投标文件将成为约束我们双方的合同文件组成部分。</w:t>
      </w:r>
    </w:p>
    <w:p w14:paraId="0B0BA6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6、与本投标有关的一切正式往来信函请寄：</w:t>
      </w:r>
    </w:p>
    <w:p w14:paraId="0DBE97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2044421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300" w:firstLineChars="1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投标单位：（盖章）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</w:t>
      </w:r>
    </w:p>
    <w:p w14:paraId="42BCB9D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300" w:firstLineChars="1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123727A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300" w:firstLineChars="100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法定代表人或其授权的代理人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</w:rPr>
        <w:t>：（签字）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</w:t>
      </w:r>
    </w:p>
    <w:p w14:paraId="3911CAC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300" w:firstLineChars="100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single"/>
        </w:rPr>
      </w:pPr>
    </w:p>
    <w:p w14:paraId="2B1FA27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150" w:firstLineChars="50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单位地址：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邮政编码：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</w:t>
      </w:r>
    </w:p>
    <w:p w14:paraId="5BB827F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150" w:firstLineChars="50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single"/>
        </w:rPr>
      </w:pPr>
    </w:p>
    <w:p w14:paraId="13A1418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电话：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传真：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</w:t>
      </w:r>
    </w:p>
    <w:p w14:paraId="387DF54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</w:t>
      </w:r>
    </w:p>
    <w:p w14:paraId="3A6E4AF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             </w:t>
      </w:r>
    </w:p>
    <w:p w14:paraId="1DADA89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3ADFA13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20" w:lineRule="exact"/>
        <w:ind w:firstLine="4500" w:firstLineChars="15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日期：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020" w:right="1020" w:bottom="1020" w:left="1020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EC2B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04121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38810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606DF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8D116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CDB5B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 w:cs="Times New Roman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 w:cs="Times New Roman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 w:cs="Times New Roman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 w:cs="Times New Roman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 w:cs="Times New Roman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MzllM2E4NTgxMDYxNmM1YTNhZmJiYTM1NDY3ODEifQ=="/>
  </w:docVars>
  <w:rsids>
    <w:rsidRoot w:val="00D31D50"/>
    <w:rsid w:val="001E75A3"/>
    <w:rsid w:val="00291FEA"/>
    <w:rsid w:val="00323B43"/>
    <w:rsid w:val="0038350C"/>
    <w:rsid w:val="003D37D8"/>
    <w:rsid w:val="003E65DE"/>
    <w:rsid w:val="003F11A3"/>
    <w:rsid w:val="0041464B"/>
    <w:rsid w:val="00426133"/>
    <w:rsid w:val="004358AB"/>
    <w:rsid w:val="004B4F5D"/>
    <w:rsid w:val="00553E20"/>
    <w:rsid w:val="00673D12"/>
    <w:rsid w:val="00674430"/>
    <w:rsid w:val="006D4BBD"/>
    <w:rsid w:val="008B7726"/>
    <w:rsid w:val="00917F74"/>
    <w:rsid w:val="009A03AD"/>
    <w:rsid w:val="00A620D9"/>
    <w:rsid w:val="00AD4E70"/>
    <w:rsid w:val="00B71418"/>
    <w:rsid w:val="00B7155E"/>
    <w:rsid w:val="00BB7870"/>
    <w:rsid w:val="00BC1901"/>
    <w:rsid w:val="00C47939"/>
    <w:rsid w:val="00C52E53"/>
    <w:rsid w:val="00CD0EFB"/>
    <w:rsid w:val="00D035D2"/>
    <w:rsid w:val="00D31D50"/>
    <w:rsid w:val="00D46588"/>
    <w:rsid w:val="00D51AB0"/>
    <w:rsid w:val="00DA40A1"/>
    <w:rsid w:val="00F12B5E"/>
    <w:rsid w:val="01924DA2"/>
    <w:rsid w:val="01B9703E"/>
    <w:rsid w:val="02C77CD0"/>
    <w:rsid w:val="02DA608D"/>
    <w:rsid w:val="040C34AF"/>
    <w:rsid w:val="0518059E"/>
    <w:rsid w:val="053B0C75"/>
    <w:rsid w:val="05A16010"/>
    <w:rsid w:val="071C5D26"/>
    <w:rsid w:val="086F499A"/>
    <w:rsid w:val="093D0F71"/>
    <w:rsid w:val="0C686294"/>
    <w:rsid w:val="0C8918E6"/>
    <w:rsid w:val="0CBC215A"/>
    <w:rsid w:val="0D3A799A"/>
    <w:rsid w:val="0D486467"/>
    <w:rsid w:val="0DDD1FE5"/>
    <w:rsid w:val="0DF25E6E"/>
    <w:rsid w:val="108601B3"/>
    <w:rsid w:val="14094FBA"/>
    <w:rsid w:val="15881B4C"/>
    <w:rsid w:val="19A133B4"/>
    <w:rsid w:val="1A536DB2"/>
    <w:rsid w:val="1B19241A"/>
    <w:rsid w:val="1C853F49"/>
    <w:rsid w:val="1F07201C"/>
    <w:rsid w:val="1F4C1D8D"/>
    <w:rsid w:val="1FA752EB"/>
    <w:rsid w:val="20AF481A"/>
    <w:rsid w:val="253338B5"/>
    <w:rsid w:val="25AD67D1"/>
    <w:rsid w:val="25C96CBE"/>
    <w:rsid w:val="2670096C"/>
    <w:rsid w:val="269F0ED1"/>
    <w:rsid w:val="286E2BE6"/>
    <w:rsid w:val="29BD3431"/>
    <w:rsid w:val="2D612B40"/>
    <w:rsid w:val="2E465950"/>
    <w:rsid w:val="31253587"/>
    <w:rsid w:val="3139608E"/>
    <w:rsid w:val="317C7A94"/>
    <w:rsid w:val="337E2533"/>
    <w:rsid w:val="36B308F5"/>
    <w:rsid w:val="379F3C63"/>
    <w:rsid w:val="3974121E"/>
    <w:rsid w:val="3A3F0D3C"/>
    <w:rsid w:val="3B8C116E"/>
    <w:rsid w:val="40A02981"/>
    <w:rsid w:val="40DF5357"/>
    <w:rsid w:val="436667BC"/>
    <w:rsid w:val="43A26050"/>
    <w:rsid w:val="44BD7C8D"/>
    <w:rsid w:val="47972AC5"/>
    <w:rsid w:val="48F20E47"/>
    <w:rsid w:val="4A7020C5"/>
    <w:rsid w:val="4ADC3FF8"/>
    <w:rsid w:val="4B7E4CCB"/>
    <w:rsid w:val="4C971705"/>
    <w:rsid w:val="4CAF7B4F"/>
    <w:rsid w:val="4CB52A86"/>
    <w:rsid w:val="4DF24241"/>
    <w:rsid w:val="4E782CE8"/>
    <w:rsid w:val="4E9652D0"/>
    <w:rsid w:val="4EDB7849"/>
    <w:rsid w:val="4F5E1B46"/>
    <w:rsid w:val="4F8456D4"/>
    <w:rsid w:val="521E5F65"/>
    <w:rsid w:val="537D655F"/>
    <w:rsid w:val="55133AAA"/>
    <w:rsid w:val="563239D8"/>
    <w:rsid w:val="56B81DA7"/>
    <w:rsid w:val="5A9C4F5C"/>
    <w:rsid w:val="5C014071"/>
    <w:rsid w:val="5C4A0A8B"/>
    <w:rsid w:val="5C534D25"/>
    <w:rsid w:val="5C8331EF"/>
    <w:rsid w:val="5CD32688"/>
    <w:rsid w:val="5CE22692"/>
    <w:rsid w:val="5F100CF2"/>
    <w:rsid w:val="6103707F"/>
    <w:rsid w:val="6187352E"/>
    <w:rsid w:val="623E054A"/>
    <w:rsid w:val="62B25230"/>
    <w:rsid w:val="630363AA"/>
    <w:rsid w:val="63496819"/>
    <w:rsid w:val="65F33DE9"/>
    <w:rsid w:val="66AA32F2"/>
    <w:rsid w:val="66C44DAA"/>
    <w:rsid w:val="678936B1"/>
    <w:rsid w:val="67C53BA7"/>
    <w:rsid w:val="68064522"/>
    <w:rsid w:val="681D7BA6"/>
    <w:rsid w:val="692D4E09"/>
    <w:rsid w:val="69587BF2"/>
    <w:rsid w:val="69FC492F"/>
    <w:rsid w:val="6B61696B"/>
    <w:rsid w:val="6C324E07"/>
    <w:rsid w:val="6FF04D31"/>
    <w:rsid w:val="70A90DB1"/>
    <w:rsid w:val="717B2BD8"/>
    <w:rsid w:val="729813BA"/>
    <w:rsid w:val="73224752"/>
    <w:rsid w:val="73D63ED0"/>
    <w:rsid w:val="77F675AA"/>
    <w:rsid w:val="79E029C4"/>
    <w:rsid w:val="7A40561E"/>
    <w:rsid w:val="7A6F2635"/>
    <w:rsid w:val="7B3F3BC3"/>
    <w:rsid w:val="7EE10B50"/>
    <w:rsid w:val="7FC9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numPr>
        <w:ilvl w:val="0"/>
        <w:numId w:val="1"/>
      </w:numPr>
      <w:adjustRightInd/>
      <w:snapToGrid/>
      <w:spacing w:after="0"/>
      <w:jc w:val="center"/>
      <w:outlineLvl w:val="0"/>
    </w:pPr>
    <w:rPr>
      <w:rFonts w:ascii="黑体" w:hAnsi="Times New Roman" w:eastAsia="黑体"/>
      <w:sz w:val="52"/>
      <w:szCs w:val="20"/>
    </w:rPr>
  </w:style>
  <w:style w:type="paragraph" w:styleId="3">
    <w:name w:val="heading 2"/>
    <w:basedOn w:val="1"/>
    <w:next w:val="1"/>
    <w:link w:val="15"/>
    <w:qFormat/>
    <w:uiPriority w:val="99"/>
    <w:pPr>
      <w:spacing w:beforeAutospacing="1" w:after="0" w:afterAutospacing="1"/>
      <w:outlineLvl w:val="1"/>
    </w:pPr>
    <w:rPr>
      <w:rFonts w:ascii="宋体" w:hAnsi="宋体" w:eastAsia="宋体"/>
      <w:b/>
      <w:sz w:val="36"/>
      <w:szCs w:val="36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locked/>
    <w:uiPriority w:val="0"/>
    <w:rPr>
      <w:rFonts w:ascii="宋体" w:hAnsi="Courier New"/>
    </w:rPr>
  </w:style>
  <w:style w:type="paragraph" w:styleId="5">
    <w:name w:val="Balloon Text"/>
    <w:basedOn w:val="1"/>
    <w:link w:val="16"/>
    <w:semiHidden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spacing w:beforeAutospacing="1" w:after="0" w:afterAutospacing="1"/>
    </w:pPr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qFormat/>
    <w:uiPriority w:val="99"/>
    <w:rPr>
      <w:rFonts w:ascii="微软雅黑" w:hAnsi="微软雅黑" w:eastAsia="微软雅黑" w:cs="微软雅黑"/>
      <w:color w:val="02396F"/>
      <w:u w:val="single"/>
    </w:rPr>
  </w:style>
  <w:style w:type="character" w:styleId="13">
    <w:name w:val="Hyperlink"/>
    <w:basedOn w:val="11"/>
    <w:semiHidden/>
    <w:qFormat/>
    <w:uiPriority w:val="99"/>
    <w:rPr>
      <w:rFonts w:ascii="微软雅黑" w:hAnsi="微软雅黑" w:eastAsia="微软雅黑" w:cs="微软雅黑"/>
      <w:color w:val="02396F"/>
      <w:u w:val="single"/>
    </w:rPr>
  </w:style>
  <w:style w:type="character" w:customStyle="1" w:styleId="14">
    <w:name w:val="Heading 1 Char"/>
    <w:basedOn w:val="11"/>
    <w:link w:val="2"/>
    <w:qFormat/>
    <w:locked/>
    <w:uiPriority w:val="99"/>
    <w:rPr>
      <w:rFonts w:ascii="黑体" w:hAnsi="Times New Roman" w:eastAsia="黑体" w:cs="Times New Roman"/>
      <w:sz w:val="20"/>
      <w:szCs w:val="20"/>
    </w:rPr>
  </w:style>
  <w:style w:type="character" w:customStyle="1" w:styleId="15">
    <w:name w:val="Heading 2 Char"/>
    <w:basedOn w:val="11"/>
    <w:link w:val="3"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6">
    <w:name w:val="Balloon Text Char"/>
    <w:basedOn w:val="11"/>
    <w:link w:val="5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7">
    <w:name w:val="Footer Char"/>
    <w:basedOn w:val="11"/>
    <w:link w:val="6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8">
    <w:name w:val="Header Char"/>
    <w:basedOn w:val="11"/>
    <w:link w:val="7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9">
    <w:name w:val="displayarti"/>
    <w:basedOn w:val="11"/>
    <w:qFormat/>
    <w:uiPriority w:val="99"/>
    <w:rPr>
      <w:rFonts w:cs="Times New Roman"/>
      <w:color w:val="FFFFFF"/>
      <w:shd w:val="clear" w:color="auto" w:fill="A00000"/>
    </w:rPr>
  </w:style>
  <w:style w:type="character" w:customStyle="1" w:styleId="20">
    <w:name w:val="redfilefwwh"/>
    <w:basedOn w:val="11"/>
    <w:qFormat/>
    <w:uiPriority w:val="99"/>
    <w:rPr>
      <w:rFonts w:cs="Times New Roman"/>
      <w:color w:val="BA2636"/>
      <w:sz w:val="18"/>
      <w:szCs w:val="18"/>
    </w:rPr>
  </w:style>
  <w:style w:type="character" w:customStyle="1" w:styleId="21">
    <w:name w:val="redfilenumber"/>
    <w:basedOn w:val="11"/>
    <w:qFormat/>
    <w:uiPriority w:val="99"/>
    <w:rPr>
      <w:rFonts w:cs="Times New Roman"/>
      <w:color w:val="BA2636"/>
      <w:sz w:val="18"/>
      <w:szCs w:val="18"/>
    </w:rPr>
  </w:style>
  <w:style w:type="character" w:customStyle="1" w:styleId="22">
    <w:name w:val="gjfg"/>
    <w:basedOn w:val="11"/>
    <w:qFormat/>
    <w:uiPriority w:val="99"/>
    <w:rPr>
      <w:rFonts w:cs="Times New Roman"/>
    </w:rPr>
  </w:style>
  <w:style w:type="character" w:customStyle="1" w:styleId="23">
    <w:name w:val="cfdate"/>
    <w:basedOn w:val="11"/>
    <w:qFormat/>
    <w:uiPriority w:val="99"/>
    <w:rPr>
      <w:rFonts w:cs="Times New Roman"/>
      <w:color w:val="333333"/>
      <w:sz w:val="18"/>
      <w:szCs w:val="18"/>
    </w:rPr>
  </w:style>
  <w:style w:type="character" w:customStyle="1" w:styleId="24">
    <w:name w:val="qxdate"/>
    <w:basedOn w:val="11"/>
    <w:qFormat/>
    <w:uiPriority w:val="99"/>
    <w:rPr>
      <w:rFonts w:cs="Times New Roman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332</Words>
  <Characters>334</Characters>
  <Lines>0</Lines>
  <Paragraphs>0</Paragraphs>
  <TotalTime>7</TotalTime>
  <ScaleCrop>false</ScaleCrop>
  <LinksUpToDate>false</LinksUpToDate>
  <CharactersWithSpaces>599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Administrator.PC-20150530KLDZ</dc:creator>
  <cp:lastModifiedBy>Ru.</cp:lastModifiedBy>
  <dcterms:modified xsi:type="dcterms:W3CDTF">2024-10-30T01:51:50Z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E8DDFF2E4C3846CA8257142698ABAA21_13</vt:lpwstr>
  </property>
</Properties>
</file>