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pStyle w:val="2"/>
        <w:rPr>
          <w:rFonts w:ascii="宋体" w:hAnsi="宋体" w:cs="宋体"/>
          <w:color w:val="000000"/>
          <w:highlight w:val="none"/>
        </w:rPr>
      </w:pPr>
      <w:bookmarkStart w:id="0" w:name="_Toc13054"/>
      <w:bookmarkStart w:id="1" w:name="_Toc18076"/>
      <w:bookmarkStart w:id="2" w:name="_Toc15203"/>
      <w:r>
        <w:rPr>
          <w:rFonts w:hint="eastAsia" w:ascii="宋体" w:hAnsi="宋体" w:cs="宋体"/>
          <w:color w:val="000000"/>
          <w:highlight w:val="none"/>
        </w:rPr>
        <w:t>第三章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货物</w:t>
      </w:r>
      <w:r>
        <w:rPr>
          <w:rFonts w:hint="eastAsia" w:ascii="宋体" w:hAnsi="宋体" w:cs="宋体"/>
          <w:color w:val="000000"/>
          <w:highlight w:val="none"/>
        </w:rPr>
        <w:t>需求及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color w:val="000000"/>
          <w:highlight w:val="none"/>
        </w:rPr>
        <w:t>要求</w:t>
      </w:r>
      <w:bookmarkEnd w:id="0"/>
      <w:bookmarkEnd w:id="1"/>
      <w:bookmarkEnd w:id="2"/>
    </w:p>
    <w:p w14:paraId="18C61FFE">
      <w:pPr>
        <w:widowControl/>
        <w:spacing w:line="500" w:lineRule="exact"/>
        <w:ind w:firstLine="430"/>
        <w:jc w:val="left"/>
        <w:rPr>
          <w:highlight w:val="none"/>
        </w:rPr>
      </w:pPr>
      <w:bookmarkStart w:id="3" w:name="_Toc20302"/>
      <w:bookmarkStart w:id="4" w:name="_Toc7241"/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b/>
          <w:bCs/>
          <w:szCs w:val="21"/>
          <w:highlight w:val="none"/>
        </w:rPr>
        <w:t>人可对该参数或要求进行适当调整，但这种调整整体上要优于或相当于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</w:t>
      </w:r>
      <w:r>
        <w:rPr>
          <w:rFonts w:hint="eastAsia" w:ascii="宋体" w:hAnsi="宋体"/>
          <w:b/>
          <w:bCs/>
          <w:szCs w:val="21"/>
          <w:highlight w:val="none"/>
        </w:rPr>
        <w:t>文件的相关要求，并说明调整理由，且该调整须经</w:t>
      </w:r>
      <w:r>
        <w:rPr>
          <w:rFonts w:hint="eastAsia" w:ascii="宋体" w:hAnsi="宋体"/>
          <w:b/>
          <w:bCs/>
          <w:szCs w:val="21"/>
          <w:highlight w:val="none"/>
          <w:lang w:eastAsia="zh-CN"/>
        </w:rPr>
        <w:t>谈判小组</w:t>
      </w:r>
      <w:r>
        <w:rPr>
          <w:rFonts w:hint="eastAsia" w:ascii="宋体" w:hAnsi="宋体"/>
          <w:b/>
          <w:bCs/>
          <w:szCs w:val="21"/>
          <w:highlight w:val="none"/>
        </w:rPr>
        <w:t>审核认可。</w:t>
      </w:r>
    </w:p>
    <w:p w14:paraId="0A987D5F">
      <w:pPr>
        <w:ind w:firstLine="482" w:firstLineChars="200"/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</w:p>
    <w:p w14:paraId="37A14BA7">
      <w:pPr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一、商务要求：</w:t>
      </w:r>
    </w:p>
    <w:tbl>
      <w:tblPr>
        <w:tblStyle w:val="9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77"/>
        <w:gridCol w:w="5658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3F5DF1AC">
            <w:pPr>
              <w:pStyle w:val="6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77" w:type="dxa"/>
            <w:vAlign w:val="center"/>
          </w:tcPr>
          <w:p w14:paraId="6A534558">
            <w:pPr>
              <w:pStyle w:val="6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658" w:type="dxa"/>
            <w:vAlign w:val="center"/>
          </w:tcPr>
          <w:p w14:paraId="5DB43298">
            <w:pPr>
              <w:pStyle w:val="6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8" w:type="dxa"/>
            <w:vAlign w:val="center"/>
          </w:tcPr>
          <w:p w14:paraId="62FEAE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67FAD2E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658" w:type="dxa"/>
            <w:vAlign w:val="center"/>
          </w:tcPr>
          <w:p w14:paraId="46952A56"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验收合格后付合同总价的85%，余款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验收合格后第二年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支付合同总价5%，第三年支付合同总价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%，质保期满后支付尾款合同总价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%。付款前需提供全额的增值税专用发票。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（支付形式：转账/电汇或现金或银行承兑汇票）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22286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77" w:type="dxa"/>
            <w:vAlign w:val="center"/>
          </w:tcPr>
          <w:p w14:paraId="7057A6F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供货及安装地点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0AC7391D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安庆市老峰镇金山华府小区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48BF45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77" w:type="dxa"/>
            <w:vAlign w:val="center"/>
          </w:tcPr>
          <w:p w14:paraId="148262B7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供货及安装期限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33A9858A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合同签订后15个工作日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8" w:type="dxa"/>
            <w:vAlign w:val="center"/>
          </w:tcPr>
          <w:p w14:paraId="772E4FD5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03D9FF9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658" w:type="dxa"/>
            <w:vAlign w:val="center"/>
          </w:tcPr>
          <w:p w14:paraId="1549DB41">
            <w:pPr>
              <w:spacing w:line="360" w:lineRule="auto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空调：六年；热水器：六年，首年只换不修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，在质保期内因设备重大质量原因而需要更换或维修的，须在48小时内完成，以保证设备的正常运行。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00CB468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07B37446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658" w:type="dxa"/>
            <w:vAlign w:val="center"/>
          </w:tcPr>
          <w:p w14:paraId="2911A28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34F9FA10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51733A5">
      <w:pPr>
        <w:pStyle w:val="3"/>
        <w:tabs>
          <w:tab w:val="left" w:pos="2730"/>
        </w:tabs>
        <w:ind w:firstLine="472" w:firstLineChars="196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</w:p>
    <w:tbl>
      <w:tblPr>
        <w:tblStyle w:val="9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50"/>
        <w:gridCol w:w="4402"/>
        <w:gridCol w:w="897"/>
        <w:gridCol w:w="825"/>
        <w:gridCol w:w="753"/>
      </w:tblGrid>
      <w:tr w14:paraId="129B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78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FE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9A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87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84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BA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E9B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1.5P挂机空调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E98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1.5匹冷暖变频挂机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F7DF27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支持电辅热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6D9D1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、二级节能及以上能效产品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CA8E6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、制冷量≥3500W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004D2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制冷功率≤860W；</w:t>
            </w:r>
          </w:p>
          <w:p w14:paraId="520A5F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、制热量≥4600W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816B7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制热功率≤1280W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2822D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、循环风量≥710m³/h；</w:t>
            </w:r>
          </w:p>
          <w:p w14:paraId="7E067E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、内机噪音≤42dB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B5B95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外机噪音≤51dB；</w:t>
            </w:r>
          </w:p>
          <w:p w14:paraId="40873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标配遥控器及空调插头和插座。</w:t>
            </w:r>
          </w:p>
          <w:p w14:paraId="42E24D8B">
            <w:pPr>
              <w:pStyle w:val="8"/>
              <w:ind w:left="0" w:leftChars="0"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响应文件中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提供体现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1-10项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技术参数的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彩页证明资料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309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C2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6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电热水器60L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D8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1、容量60L横式。 </w:t>
            </w:r>
          </w:p>
          <w:p w14:paraId="6BCD34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2、二级能效或优于二级能效、功率2000W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-2800W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。 </w:t>
            </w:r>
          </w:p>
          <w:p w14:paraId="0E757C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3、防水等级IPX4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 w14:paraId="3E5C68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额定水压≧0.80Mpa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内胆具有抗爆、抗溶、抗酸性能。 </w:t>
            </w:r>
          </w:p>
          <w:p w14:paraId="5F6044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、整机具有防干烧、防超温、防高水压、安全预警等装置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 w14:paraId="0EECBA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、配置花洒：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主体材质：304不锈钢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表面处理：拉丝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出水方式：雨淋出水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具有增压可拆卸面板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四分通用加厚接口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配备1.5m不锈钢加密防爆软管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最高温度60度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长：22-24厘米，宽8-9.5厘米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A3456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防电墙安全技术：符合国家标准的防电墙安全技术。</w:t>
            </w:r>
          </w:p>
          <w:p w14:paraId="35B9E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响应文件中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提供体现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1-3项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技术参数的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彩页证明资料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EC6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A64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5388A36C">
            <w:pPr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报价时应考虑空调及热水器安装时所需电源线材及施工安装，其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报价应包含设备费、安装配件及辅材费、运输费、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高空作业费、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维保费、安装调试费、现场搬运费、税金等为完成本项目所发生的一切费用。其安装配件及辅材包括但不限于加长铜管、外机支架、电线线缆、空调及热水器插座、开关及开孔封堵（含墙面清理）等。供货安装需符合相关安全规定，安全责任供货方自负。</w:t>
            </w:r>
          </w:p>
          <w:p w14:paraId="0D798B0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2、质保期内，需提供7*24小时的免费电话咨询服务支持，对于用户的售后服务请求须在12小时内上门服务；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首年只换不修。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在质保期内因设备重大质量原因而需要更换或维修的，须在48小时内完成，以保证设备的正常运行。在设备免费质保期内，因设备制造原因出现的任何质量问题，成交单位应负责更换或维修，由此产生的一切费用由成交供应商承担。若在约定时间内无人上门解决问题，逾期采购人有权请第三方专业维修人员进行维修，相关费用将从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货款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中扣除</w:t>
            </w:r>
            <w:r>
              <w:rPr>
                <w:rFonts w:hint="eastAsia" w:ascii="宋体" w:hAnsi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如通过维修仍无法正常使用，采购人有权退货或要求更换。</w:t>
            </w:r>
          </w:p>
          <w:p w14:paraId="3001C24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响应人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文件必须标明所投货物的品牌与参数，保证原厂正品供货。</w:t>
            </w:r>
          </w:p>
          <w:p w14:paraId="269D07F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4、所有技术参数及要求采购人验收时将逐条核对，如发现与实际情况不符、虚假响应等，采购人有权报监管部门并追究违约责任。</w:t>
            </w:r>
          </w:p>
          <w:p w14:paraId="32D3B00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5、响应人应按照谈判文件要求提供证明材料。若响应人提供了竞争性谈判文件未要求的证明材料，谈判小组将不予评审。响应人提供的证明材料须清晰地反映评审内容，如因材料模糊不清，导致谈判小组无法辨认的，谈判小组可以不予认可，一切后果由响应人自行承担。</w:t>
            </w:r>
          </w:p>
        </w:tc>
      </w:tr>
    </w:tbl>
    <w:p w14:paraId="12BFB303">
      <w:pPr>
        <w:pStyle w:val="3"/>
        <w:tabs>
          <w:tab w:val="left" w:pos="2730"/>
        </w:tabs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三、人员培训要求</w:t>
      </w:r>
    </w:p>
    <w:p w14:paraId="2CCF6DC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4FC8308D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四、货物质量及售后服务要求</w:t>
      </w:r>
    </w:p>
    <w:p w14:paraId="5E10F43D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人提供的货物必须是全新、原装、合格正品，完全符合国家规定的质量标准和厂方的标准。货物完好，配件齐全。</w:t>
      </w:r>
    </w:p>
    <w:p w14:paraId="610F5816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5AE109EB">
      <w:pPr>
        <w:pStyle w:val="3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五、验收     </w:t>
      </w:r>
    </w:p>
    <w:p w14:paraId="2EB19C54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效。</w:t>
      </w:r>
      <w:bookmarkEnd w:id="3"/>
      <w:bookmarkEnd w:id="4"/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667D">
    <w:pPr>
      <w:pStyle w:val="7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4C95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4C95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9F4F">
    <w:r>
      <w:rPr>
        <w:rFonts w:hint="eastAsia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1D796DEF"/>
    <w:rsid w:val="1D7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widowControl w:val="0"/>
      <w:snapToGrid w:val="0"/>
      <w:jc w:val="both"/>
    </w:pPr>
    <w:rPr>
      <w:rFonts w:hint="eastAsia" w:ascii="Arial" w:hAnsi="Arial" w:eastAsia="宋体" w:cs="Times New Roman"/>
      <w:kern w:val="2"/>
      <w:sz w:val="21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2024-11-01T07:25:00Z</dcterms:created>
  <dc:creator>NTKO</dc:creator>
  <cp:lastModifiedBy>NTKO</cp:lastModifiedBy>
  <dcterms:modified xsi:type="dcterms:W3CDTF">2024-11-01T07:26:52Z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1D552B3D7C4D4D31B76E6416CD5FBE46_11</vt:lpwstr>
  </property>
</Properties>
</file>