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DCACA">
      <w:pPr>
        <w:pStyle w:val="3"/>
        <w:rPr>
          <w:rFonts w:ascii="宋体" w:hAnsi="宋体"/>
          <w:color w:val="auto"/>
        </w:rPr>
      </w:pPr>
      <w:bookmarkStart w:id="0" w:name="_Toc22641"/>
      <w:bookmarkStart w:id="1" w:name="_Toc4137678"/>
      <w:bookmarkStart w:id="2" w:name="_Toc18076"/>
      <w:bookmarkStart w:id="17" w:name="_GoBack"/>
      <w:bookmarkEnd w:id="17"/>
      <w:r>
        <w:rPr>
          <w:rFonts w:hint="eastAsia" w:ascii="宋体" w:hAnsi="宋体"/>
          <w:color w:val="auto"/>
        </w:rPr>
        <w:t>第四章 货物需求及技术要求</w:t>
      </w:r>
      <w:bookmarkEnd w:id="0"/>
      <w:bookmarkEnd w:id="1"/>
      <w:bookmarkEnd w:id="2"/>
    </w:p>
    <w:p w14:paraId="345FAAAF">
      <w:pPr>
        <w:widowControl/>
        <w:spacing w:line="500" w:lineRule="exact"/>
        <w:ind w:firstLine="430"/>
        <w:jc w:val="lef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23EBD3A1">
      <w:pPr>
        <w:widowControl/>
        <w:spacing w:line="500" w:lineRule="exact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b/>
          <w:bCs/>
          <w:color w:val="auto"/>
          <w:sz w:val="24"/>
        </w:rPr>
        <w:t>一、货物需求一览表</w:t>
      </w:r>
      <w:bookmarkStart w:id="3" w:name="_Toc4579"/>
    </w:p>
    <w:tbl>
      <w:tblPr>
        <w:tblStyle w:val="11"/>
        <w:tblW w:w="9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03"/>
        <w:gridCol w:w="5284"/>
        <w:gridCol w:w="720"/>
        <w:gridCol w:w="727"/>
        <w:gridCol w:w="750"/>
      </w:tblGrid>
      <w:tr w14:paraId="26F53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A90D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9475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货物名称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5312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招标技术参数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3296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E541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613F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62521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D5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DB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1.5P挂机空调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9BAD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1.5匹冷暖变频挂机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支持电辅热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A810D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、二级节能及以上能效产品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D7E18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、制冷量≥3500W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制冷功率≤860W；</w:t>
            </w:r>
          </w:p>
          <w:p w14:paraId="4DB2A4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、制热量≥4600W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制热功率≤1280W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A0747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、循环风量≥710m³/h；</w:t>
            </w:r>
          </w:p>
          <w:p w14:paraId="7BFFAE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、内机噪音≤42dB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外机噪音≤51dB；</w:t>
            </w:r>
          </w:p>
          <w:p w14:paraId="5D2E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标配遥控器及空调插头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1F75D6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投标文件中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提供体现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1-6项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技术参数的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彩页证明资料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E28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AF2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5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7A5A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DC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FFD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2P挂机空调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8CE6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匹冷暖变频挂机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支持电辅热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3D685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级及以上能效产品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E58A6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、制冷量≥5000W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制冷功率≤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500W；</w:t>
            </w:r>
          </w:p>
          <w:p w14:paraId="6C1B6D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、制热量≥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00W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制热功率≤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0W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B87A1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、循环风量≥8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0m³/h；</w:t>
            </w:r>
          </w:p>
          <w:p w14:paraId="3B22E0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、内机噪音≤4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dB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外机噪音≤5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dB；</w:t>
            </w:r>
          </w:p>
          <w:p w14:paraId="2B342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标配遥控器及空调插头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D99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投标文件中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提供体现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1-6项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技术参数的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彩页证明资料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B2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BE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10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87A1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C6614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5388A36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报价时应考虑空调安装时所需电源线材及施工安装，其投标报价应包含设备费、安装配件及辅材费、运输费、高空作业费、维保费、安装调试费、现场搬运费、税金等为完成本项目所发生的一切费用。其安装配件及辅材包括但不限于加长铜管、外机支架、电线线缆、空调插座、开关及开孔封堵（含墙面清理）等。供货安装需符合相关安全规定，安全责任中标方自负。</w:t>
            </w:r>
          </w:p>
          <w:p w14:paraId="0D798B0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质保期为货物验收合格后六年。质保期内，需提供7*24小时的免费电话咨询服务支持，对于用户的售后服务请求须在12小时内上门服务；首年只换不修。在质保期内因设备重大质量原因而需要更换或维修的，须在48小时内完成，以保证设备的正常运行。在设备免费质保期内，因设备制造原因出现的任何质量问题，中标人应负责更换或维修，由此产生的一切费用由中标人承担。若在约定时间内无人上门解决问题，逾期招标人有权请第三方专业维修人员进行维修，相关费用将从货款中扣除，如通过维修仍无法正常使用，招标人有权退货或要求更换。</w:t>
            </w:r>
          </w:p>
          <w:p w14:paraId="3001C24C">
            <w:pPr>
              <w:spacing w:line="360" w:lineRule="auto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投标人的投标文件必须标明所投货物的品牌与参数，保证原厂正品供货。</w:t>
            </w:r>
          </w:p>
          <w:p w14:paraId="269D07F1">
            <w:pPr>
              <w:spacing w:line="360" w:lineRule="auto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4、所有技术参数及要求招标人验收时将逐条核对，如发现与实际情况不符、虚假响应等，招标人有权报监管部门并追究违约责任。</w:t>
            </w:r>
          </w:p>
          <w:p w14:paraId="31AF40D6">
            <w:pPr>
              <w:spacing w:line="360" w:lineRule="auto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5、投标人应按照招标文件要求提供证明材料。若投枉标人提供了招标文件未要求的证明材料，评标委员会将不予评审。投标人提供的证明材料须清晰地反映评审内容，如因材料模糊不清，导致评标委员会无法辨认的，评标委员会可以不予认可，一切后果由投标人自行承担。</w:t>
            </w:r>
          </w:p>
          <w:p w14:paraId="2E9CE662">
            <w:pPr>
              <w:widowControl/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/>
                <w:b/>
                <w:szCs w:val="21"/>
              </w:rPr>
              <w:t>本次采购最高投标限价：人民币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叁佰贰拾捌万贰仟捌佰元整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default" w:ascii="Arial" w:hAnsi="Arial" w:cs="Arial"/>
                <w:b/>
                <w:szCs w:val="21"/>
              </w:rPr>
              <w:t>¥</w:t>
            </w:r>
            <w:r>
              <w:rPr>
                <w:rFonts w:hint="eastAsia" w:ascii="宋体" w:hAnsi="宋体"/>
                <w:b/>
                <w:szCs w:val="21"/>
                <w:u w:val="none"/>
                <w:lang w:val="en-US" w:eastAsia="zh-CN"/>
              </w:rPr>
              <w:t>3282800.00</w:t>
            </w:r>
            <w:r>
              <w:rPr>
                <w:rFonts w:hint="eastAsia" w:ascii="宋体" w:hAnsi="宋体"/>
                <w:b/>
                <w:szCs w:val="21"/>
              </w:rPr>
              <w:t>元）</w:t>
            </w:r>
          </w:p>
        </w:tc>
      </w:tr>
      <w:bookmarkEnd w:id="3"/>
    </w:tbl>
    <w:p w14:paraId="3CDF47AF">
      <w:pPr>
        <w:pStyle w:val="4"/>
        <w:ind w:firstLine="472" w:firstLineChars="196"/>
      </w:pPr>
      <w:bookmarkStart w:id="4" w:name="_Toc27108"/>
      <w:bookmarkStart w:id="5" w:name="_Toc18393"/>
      <w:bookmarkStart w:id="6" w:name="_Toc27256"/>
      <w:r>
        <w:rPr>
          <w:rFonts w:hint="eastAsia"/>
        </w:rPr>
        <w:t>二、人员培训要求</w:t>
      </w:r>
      <w:bookmarkEnd w:id="4"/>
      <w:bookmarkEnd w:id="5"/>
      <w:bookmarkEnd w:id="6"/>
    </w:p>
    <w:p w14:paraId="4F34F78A"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货物安装、调试、验收合格后，中标人应对招标人的相关人员进行免费现场培训。培训内容包括基本操作、保养维修、常见故障及解决办法等。</w:t>
      </w:r>
    </w:p>
    <w:p w14:paraId="4034A800">
      <w:pPr>
        <w:pStyle w:val="4"/>
        <w:ind w:firstLine="472" w:firstLineChars="196"/>
      </w:pPr>
      <w:bookmarkStart w:id="7" w:name="_Toc21193"/>
      <w:bookmarkStart w:id="8" w:name="_Toc490682727"/>
      <w:bookmarkStart w:id="9" w:name="_Toc3184"/>
      <w:bookmarkStart w:id="10" w:name="_Toc18380"/>
      <w:bookmarkStart w:id="11" w:name="_Toc17601"/>
      <w:r>
        <w:rPr>
          <w:rFonts w:hint="eastAsia"/>
        </w:rPr>
        <w:t>三、货物质量及售后服务要求</w:t>
      </w:r>
      <w:bookmarkEnd w:id="7"/>
      <w:bookmarkEnd w:id="8"/>
      <w:bookmarkEnd w:id="9"/>
      <w:bookmarkEnd w:id="10"/>
      <w:bookmarkEnd w:id="11"/>
    </w:p>
    <w:p w14:paraId="20E98B8E"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0D191DE0">
      <w:pPr>
        <w:widowControl/>
        <w:spacing w:line="50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</w:rPr>
        <w:t xml:space="preserve">    2、保修及售后服务：依据商品的保修条款及售后服务条款，提供原厂质保，质保期按照国家规定，且不低于所供品牌向用户承诺的质保期限。招标文件另有约定的从其约定。</w:t>
      </w:r>
      <w:r>
        <w:rPr>
          <w:rFonts w:hint="eastAsia" w:ascii="宋体" w:hAnsi="宋体"/>
          <w:szCs w:val="21"/>
          <w:highlight w:val="none"/>
        </w:rPr>
        <w:t>质保期从货物验收合格后算起。</w:t>
      </w:r>
    </w:p>
    <w:p w14:paraId="73616C1A">
      <w:pPr>
        <w:pStyle w:val="4"/>
        <w:ind w:firstLine="472" w:firstLineChars="196"/>
      </w:pPr>
      <w:bookmarkStart w:id="12" w:name="_Toc14892"/>
      <w:bookmarkStart w:id="13" w:name="_Toc22545"/>
      <w:bookmarkStart w:id="14" w:name="_Toc23093"/>
      <w:bookmarkStart w:id="15" w:name="_Toc7671"/>
      <w:bookmarkStart w:id="16" w:name="_Toc490682728"/>
      <w:r>
        <w:rPr>
          <w:rFonts w:hint="eastAsia"/>
        </w:rPr>
        <w:t>四、验收</w:t>
      </w:r>
      <w:bookmarkEnd w:id="12"/>
      <w:bookmarkEnd w:id="13"/>
      <w:bookmarkEnd w:id="14"/>
      <w:bookmarkEnd w:id="15"/>
      <w:bookmarkEnd w:id="16"/>
    </w:p>
    <w:p w14:paraId="79DEF966"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   中标人和招标人双方共同实施验收工作，结果和验收报告经双方确认后生效。</w:t>
      </w:r>
    </w:p>
    <w:p w14:paraId="4A9196F4">
      <w:pPr>
        <w:widowControl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</w:p>
    <w:p w14:paraId="4DD32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F6DB8"/>
    <w:rsid w:val="245F6DB8"/>
    <w:rsid w:val="786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rFonts w:ascii="Times New Roman" w:hAnsi="Times New Roman"/>
      <w:szCs w:val="21"/>
    </w:r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1344</Words>
  <Characters>1428</Characters>
  <Lines>0</Lines>
  <Paragraphs>0</Paragraphs>
  <TotalTime>0</TotalTime>
  <ScaleCrop>false</ScaleCrop>
  <LinksUpToDate>false</LinksUpToDate>
  <CharactersWithSpaces>1445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2025-01-26T01:43:00Z</dcterms:created>
  <dc:creator>NTKO</dc:creator>
  <cp:lastModifiedBy>Joewoo</cp:lastModifiedBy>
  <dcterms:modified xsi:type="dcterms:W3CDTF">2025-01-26T02:47:05Z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2B28F674D1E941F19E98FC62B1D6AC2C_13</vt:lpwstr>
  </property>
  <property fmtid="{D5CDD505-2E9C-101B-9397-08002B2CF9AE}" pid="4" name="KSOTemplateDocerSaveRecord">
    <vt:lpwstr>eyJoZGlkIjoiYTg0MTM2OTgzZWYzMDE3ZjJjZDgyMzM1Y2M5NTYyZGIiLCJ1c2VySWQiOiI4MDc5MDQxNzAifQ==</vt:lpwstr>
  </property>
</Properties>
</file>