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DCACA">
      <w:pPr>
        <w:jc w:val="center"/>
        <w:rPr>
          <w:rFonts w:ascii="宋体" w:hAnsi="宋体"/>
          <w:b/>
          <w:bCs/>
          <w:color w:val="auto"/>
          <w:sz w:val="28"/>
          <w:szCs w:val="36"/>
        </w:rPr>
      </w:pPr>
      <w:bookmarkStart w:id="20" w:name="_GoBack"/>
      <w:bookmarkEnd w:id="20"/>
      <w:r>
        <w:rPr>
          <w:rFonts w:hint="eastAsia" w:ascii="宋体" w:hAnsi="宋体"/>
          <w:b/>
          <w:bCs/>
          <w:color w:val="auto"/>
          <w:sz w:val="28"/>
          <w:szCs w:val="36"/>
        </w:rPr>
        <w:t>第四章 货物需求及技术要求</w:t>
      </w:r>
    </w:p>
    <w:p w14:paraId="7307D2F0">
      <w:pPr>
        <w:widowControl/>
        <w:spacing w:line="500" w:lineRule="exact"/>
        <w:ind w:firstLine="422" w:firstLineChars="200"/>
        <w:jc w:val="left"/>
        <w:rPr>
          <w:rFonts w:ascii="宋体" w:hAnsi="宋体"/>
          <w:b/>
          <w:bCs/>
          <w:szCs w:val="21"/>
        </w:rPr>
      </w:pPr>
      <w:bookmarkStart w:id="0" w:name="bookmark47"/>
      <w:r>
        <w:rPr>
          <w:rFonts w:hint="eastAsia" w:ascii="宋体" w:hAnsi="宋体"/>
          <w:b/>
          <w:bCs/>
          <w:szCs w:val="21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4E7F8A2B">
      <w:pPr>
        <w:pStyle w:val="2"/>
        <w:numPr>
          <w:ilvl w:val="0"/>
          <w:numId w:val="1"/>
        </w:numPr>
        <w:ind w:firstLine="472" w:firstLineChars="196"/>
        <w:rPr>
          <w:rFonts w:hAnsi="宋体"/>
          <w:bCs/>
          <w:szCs w:val="24"/>
        </w:rPr>
      </w:pPr>
      <w:bookmarkStart w:id="1" w:name="_Toc22728"/>
      <w:bookmarkStart w:id="2" w:name="_Toc20068"/>
      <w:bookmarkStart w:id="3" w:name="_Toc10379"/>
      <w:bookmarkStart w:id="4" w:name="_Toc490682725"/>
      <w:r>
        <w:rPr>
          <w:rFonts w:hint="eastAsia" w:hAnsi="宋体"/>
          <w:bCs/>
          <w:szCs w:val="24"/>
        </w:rPr>
        <w:t>货物需求一览表</w:t>
      </w:r>
      <w:bookmarkEnd w:id="1"/>
      <w:bookmarkEnd w:id="2"/>
      <w:bookmarkEnd w:id="3"/>
      <w:bookmarkEnd w:id="4"/>
    </w:p>
    <w:tbl>
      <w:tblPr>
        <w:tblStyle w:val="7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50"/>
        <w:gridCol w:w="4770"/>
        <w:gridCol w:w="825"/>
        <w:gridCol w:w="840"/>
        <w:gridCol w:w="2085"/>
      </w:tblGrid>
      <w:tr w14:paraId="7CFC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35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bookmarkStart w:id="5" w:name="_Toc490682726"/>
            <w:bookmarkStart w:id="6" w:name="_Toc4579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53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货物名称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C2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招标技术参数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EA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CE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1C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参考图片</w:t>
            </w:r>
          </w:p>
        </w:tc>
      </w:tr>
      <w:tr w14:paraId="74C1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1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钢木长桌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3A55"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规格：80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0m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m*50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0m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m*76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0m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（误差±5mm）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，原木色</w:t>
            </w:r>
          </w:p>
          <w:p w14:paraId="3261F0FA"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台面厚度：4.0cm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 xml:space="preserve"> 脚垫厚度：2.5cm  </w:t>
            </w:r>
          </w:p>
          <w:p w14:paraId="3D76192B"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抽屉：1个抽屉，基材应与桌面主材一致。</w:t>
            </w:r>
          </w:p>
          <w:p w14:paraId="4AB1286E"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材质：多层板+钢架，基材采用优质E1级多层板，面材采用优质三聚氰胺饰面。符合GB18580-2017甲醛释放量低于0.05mg/m³，台面及侧边厚度≥40mm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封边采用全自动封边机，优质PVC边条厚度≥2mm。高温热熔胶，永不脱落。</w:t>
            </w:r>
          </w:p>
          <w:p w14:paraId="2FA632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桌架采用30*50mm镀锌无缝方管经特殊工艺弯成圆头，拆弯部位平整圆滑无凹槽材质厚度为1.6mm；部分焊接采用二氧化碳保护焊接，铁板表面经除油，去锈，磷化静电喷粉、高温固化而成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2840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drawing>
                <wp:inline distT="0" distB="0" distL="114300" distR="114300">
                  <wp:extent cx="1185545" cy="989330"/>
                  <wp:effectExtent l="0" t="0" r="14605" b="1270"/>
                  <wp:docPr id="3" name="图片 3" descr="a2a64db63183510915aaf9f2fd235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2a64db63183510915aaf9f2fd235b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FC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F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钢木单人椅子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B5FD">
            <w:pPr>
              <w:widowControl/>
              <w:spacing w:line="2" w:lineRule="atLeas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*39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*8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误差±1cm</w:t>
            </w:r>
          </w:p>
          <w:p w14:paraId="4258EACC">
            <w:pPr>
              <w:widowControl/>
              <w:spacing w:line="2" w:lineRule="atLeas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材质：板材+钢架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原木色</w:t>
            </w:r>
          </w:p>
          <w:p w14:paraId="4D9B2576">
            <w:pPr>
              <w:widowControl/>
              <w:spacing w:line="2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标准：基材采用优质E1级环保颗粒板，面材采用优质三聚氰胺饰面，面材具有防火、防污染、易清洁等特点，面板厚度≥2.5cm；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钢架：采用≥3*3cm优质镀锌钢管，钢材厚度≥1.2mm，结实耐用，承重力强,侧向抗压好，采用环保油漆，颜色：白色，烤漆工艺，无异味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配件：应用优质五金配件，固定牢固，稳固承重，经久耐用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5680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drawing>
                <wp:inline distT="0" distB="0" distL="114300" distR="114300">
                  <wp:extent cx="994410" cy="1767840"/>
                  <wp:effectExtent l="0" t="0" r="15240" b="3810"/>
                  <wp:docPr id="33" name="图片 33" descr="3523133748f332fcc10a6cd84f78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3523133748f332fcc10a6cd84f781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26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衣柜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1BB8">
            <w:pPr>
              <w:spacing w:line="2" w:lineRule="atLeas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规格：长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700m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m*宽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500m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m*高1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800m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m（误差±5mm）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，原木色</w:t>
            </w:r>
          </w:p>
          <w:p w14:paraId="7DFF0B78">
            <w:pPr>
              <w:numPr>
                <w:ilvl w:val="0"/>
                <w:numId w:val="2"/>
              </w:numPr>
              <w:spacing w:line="2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衣柜门板采用15mm厚、柜体18mm厚的环保E1级三聚氰胺饰面板制作(背板要求8mm厚同种材料)，基材为环保E1级多层板，甲醛释放量≤1.5mg/L。</w:t>
            </w:r>
          </w:p>
          <w:p w14:paraId="4D868C46">
            <w:pPr>
              <w:numPr>
                <w:ilvl w:val="0"/>
                <w:numId w:val="0"/>
              </w:numPr>
              <w:spacing w:line="2" w:lineRule="atLeas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2、封边：四周采用ABS封边条处理，表面光滑、平整、无毛刺、无节疤，走线孔内缘及隐蔽部位全部做封闭处理，起到开孔部位不释放甲醛特性，物理性能佳，不易变形及开裂。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3、柜体结构合理，方便置物。整个衣柜要有两个个独立储物空间，柜内设2个挂衣横杆。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E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5680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D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353060</wp:posOffset>
                  </wp:positionV>
                  <wp:extent cx="911860" cy="2044065"/>
                  <wp:effectExtent l="0" t="0" r="2540" b="13335"/>
                  <wp:wrapTopAndBottom/>
                  <wp:docPr id="3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5A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5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高低床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19120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产品外观规格：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mm×90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mm×1800mm（误差±5mm）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白灰色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。</w:t>
            </w:r>
          </w:p>
          <w:p w14:paraId="4A669861">
            <w:pP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一、材质要求：</w:t>
            </w:r>
          </w:p>
          <w:p w14:paraId="7DDE86C9">
            <w:pP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1、材质为冷轧钢材，性能符合国家标准要求,管材无裂缝，管材表面无毛刺、结疤、错位、压痕或划痕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。</w:t>
            </w:r>
          </w:p>
          <w:p w14:paraId="0308B599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2、钢架床的质量按照轻工行业标准的规定执行；钢架床框架连接部分采用卡式锲入式锁扣结构连接，不采用螺丝连接（备注：立柱与长横梁和短横梁连接必须采用卡式锲入式锁扣结构连接。）</w:t>
            </w:r>
          </w:p>
          <w:p w14:paraId="18D3C13E">
            <w:pP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3、每张床承重≥500kg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。</w:t>
            </w:r>
          </w:p>
          <w:p w14:paraId="0180710D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4、所有钢材均采用国家标准钢，钢架床部分焊接采用二氧化碳气体保护焊接，铁板表面经除油、去锈、磷化、静电喷粉、高温固化而成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5、制作采用国家标准,钢架床要求在工厂制作，现场安装。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、表面除锈镀层要求：涂饰前零部件的表面应光滑、平整，不得有开裂、脱焊、漏焊、焊渣或飞边、尖角、毛刺等可能造成机械伤害的缺陷。表面至少须经过“除油—水洗—酸洗—除锈—清洗—中和—磷化—水洗—烘干”九工位处理，预备处理后表面无氧化皮、锈蚀、粘砂等其他杂质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7、喷塑要求：采用产品环氧聚脂塑粉静电喷塑，喷塑外膜的表面光滑平整，色泽均匀，喷塑层无漏喷、起泡、模糊、划痕或碰伤等缺陷。</w:t>
            </w:r>
          </w:p>
          <w:p w14:paraId="471CF75B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二、技术与标准：</w:t>
            </w:r>
          </w:p>
          <w:p w14:paraId="138520CF">
            <w:pPr>
              <w:rPr>
                <w:rFonts w:hint="eastAsia" w:ascii="宋体" w:hAnsi="宋体" w:eastAsia="宋体" w:cs="宋体"/>
                <w:strike/>
                <w:dstrike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、床立柱：采用优质冷轧钢板经特制成型线轧制而成的型钢，其立面为中空异形（方便双面喷涂，防止内部生锈，不能用方管、圆管或闭合管材），立柱正面为圆弧形设计，起到防撞作用，并有4条加强筋，立柱折边为内折，增加立柱的强度，立面成型后尺寸为70mm×70mm,准许±1mm偏离，材料厚度为1.2mm。外观性能要求【金属件】：管材：管材应无裂缝、叠缝；外露管口端面应封闭；焊接件：焊接处应无脱焊、虚焊、焊穿、错位；焊接处应无夹渣、气孔、焊瘤、焊丝头、咬边、飞溅；焊接处表面波纹应均匀；电镀层：表面应无剥落、返锈、毛刺；表面应无烧焦、起泡、针孔、裂纹、花斑(不包括镀彩锌)和划痕；</w:t>
            </w:r>
          </w:p>
          <w:p w14:paraId="3D467198">
            <w:pPr>
              <w:pStyle w:val="4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inline distT="0" distB="0" distL="114300" distR="114300">
                  <wp:extent cx="1049020" cy="1073785"/>
                  <wp:effectExtent l="0" t="0" r="17780" b="12065"/>
                  <wp:docPr id="35" name="图片 3" descr="7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" descr="70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F6E16">
            <w:pPr>
              <w:rPr>
                <w:rFonts w:hint="eastAsia" w:ascii="宋体" w:hAnsi="宋体" w:eastAsia="宋体" w:cs="宋体"/>
                <w:strike/>
                <w:dstrike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、长横梁：采用优质冷轧钢板经特制成型线轧制而成的型钢，其立面为中空异形（方便双面喷涂，防止内部生锈，不能用方管、圆管或闭合管材），为防止头部碰伤，下方为弧形，正面有3条加强筋，横梁折边为内折，增加横梁的强度，立面成型后尺寸为95mm×38mm,准许±1mm偏离，材料厚度为1.2mm。外观性能要求：管材：管材应无裂缝、叠缝；外露管口端面应封闭；焊接件：焊接处应无脱焊、虚焊、焊穿、错位；焊接处应无夹渣、气孔、焊瘤、焊丝头、咬边、飞溅；焊接处表面波纹应均匀；电镀层：表面应无剥落、返锈、毛刺；表面应无烧焦、起泡、针孔、裂纹、花斑(不包括镀彩锌)和划痕；</w:t>
            </w:r>
          </w:p>
          <w:p w14:paraId="549527F3">
            <w:pPr>
              <w:pStyle w:val="4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inline distT="0" distB="0" distL="114300" distR="114300">
                  <wp:extent cx="1040765" cy="1861185"/>
                  <wp:effectExtent l="0" t="0" r="6985" b="5715"/>
                  <wp:docPr id="36" name="图片 4" descr="953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4" descr="9538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26EA0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、短横梁：采用优质冷轧钢板经特制成型线轧制而成的型钢，其立面为中空异形，为防止头部碰伤，下方为弧形，正面有3条加强筋，横梁折边为内折，增加横梁的强度，立面成型后尺寸为95mm×38mm,准许±1mm偏离，材料厚度为1.2mm。</w:t>
            </w:r>
          </w:p>
          <w:p w14:paraId="19CCF143">
            <w:pPr>
              <w:pStyle w:val="4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inline distT="0" distB="0" distL="114300" distR="114300">
                  <wp:extent cx="951230" cy="1699895"/>
                  <wp:effectExtent l="0" t="0" r="1270" b="14605"/>
                  <wp:docPr id="37" name="图片 5" descr="953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5" descr="9538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A66EE">
            <w:pPr>
              <w:rPr>
                <w:rFonts w:hint="eastAsia" w:ascii="宋体" w:hAnsi="宋体" w:eastAsia="宋体" w:cs="宋体"/>
                <w:strike/>
                <w:dstrike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11、床支撑：采用25mm×50mm，材料0.7mm厚优质方管制作。金属件外观性能要求：管材应无裂缝、叠缝、外露管口端面应封闭、焊接处应无脱焊、虚焊、焊穿、错位、焊接处应无夹渣、气孔、焊瘤、焊丝头、咬边、飞溅、焊接处表面波纹应均匀、涂层应无漏喷、锈蚀、涂层应光滑均匀，色泽一致，应无流挂、疙瘩、皱皮、飞漆等缺陷。</w:t>
            </w:r>
          </w:p>
          <w:p w14:paraId="7192848E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inline distT="0" distB="0" distL="114300" distR="114300">
                  <wp:extent cx="1767205" cy="650240"/>
                  <wp:effectExtent l="0" t="0" r="4445" b="16510"/>
                  <wp:docPr id="38" name="图片 6" descr="床支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6" descr="床支撑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A3599">
            <w:pP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12、护栏板：采用φ19mm×1.0mm厚优质圆管弯制而成，所有护栏圆管须插入长横梁进行焊接，保证护栏安全。金属件外观性能要求：（1）管材：管材应无裂缝、叠缝；外露管口端面应封闭；焊接件：焊接处应无脱焊、虚焊、焊穿、错位；焊接处应无夹渣、气孔、焊瘤、焊丝头、咬边、飞溅；焊接处表面波纹应均匀；冲压件：冲压件应无脱层、裂缝；喷涂层：涂层应无漏喷、锈蚀；涂层应光滑均匀，色泽一致，应无流挂、疙瘩、皱皮、飞漆等缺陷；（2）上层床安全栏板：护栏栏板的顶边与床铺面上表面的距离不少于30cm，床褥上表面到安全栏板的项边距离应不少于20cm，安装栏板后缺口长度不大于60cm；</w:t>
            </w:r>
          </w:p>
          <w:p w14:paraId="28C6B6E7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13、床头护栏：采用φ19mm×1.0mm圆管焊接而成。</w:t>
            </w:r>
          </w:p>
          <w:p w14:paraId="655D2E0B">
            <w:pPr>
              <w:rPr>
                <w:rFonts w:hint="eastAsia" w:ascii="宋体" w:hAnsi="宋体" w:eastAsia="宋体" w:cs="宋体"/>
                <w:b/>
                <w:bCs/>
                <w:strike/>
                <w:dstrike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14、楼梯支架：采用20mm×40mm×1.0mm椭圆管弯制而成。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zh-TW"/>
              </w:rPr>
              <w:t>金属件外观要求：喷涂层涂层应无漏喷、锈蚀和脱色、掉色等现象，涂层应光滑均匀，色泽一致，应无流挂、疙瘩、皱皮、飞漆等缺陷。</w:t>
            </w:r>
          </w:p>
          <w:p w14:paraId="174F4011">
            <w:pP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侧梯踏步板：采用≥1.5mm厚优质冷轧钢板冲压成型，表面有防滑条纹，内嵌345mm×16mm夜光塑胶条，踏步板规格尺寸为370mm×80mm×30mm。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塑料件外观：应无裂纹、明显变形、缩水、针孔、应无凹陷、飞边、折皱、疙瘩、应无气泡、杂质、伤痕、白印、表面应光洁，应无划痕、毛刺、拉毛、污渍、应无明显色差；</w:t>
            </w:r>
          </w:p>
          <w:p w14:paraId="6BBFCF85"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inline distT="0" distB="0" distL="114300" distR="114300">
                  <wp:extent cx="841375" cy="497840"/>
                  <wp:effectExtent l="0" t="0" r="15875" b="16510"/>
                  <wp:docPr id="39" name="图片 7" descr="4b9b3caa0d44422843535a10d938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7" descr="4b9b3caa0d44422843535a10d938e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inline distT="0" distB="0" distL="114300" distR="114300">
                  <wp:extent cx="972820" cy="677545"/>
                  <wp:effectExtent l="0" t="0" r="17780" b="8255"/>
                  <wp:docPr id="40" name="图片 8" descr="Draw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8" descr="Drawing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C2180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16、楼梯脚底部采用PVC硬塑带可调节防滑脚套，脚套规格为45mm×23mm×28mm,调节柄规格为Φ30mm×M8×20mm保证楼梯能够更加安全、稳定和调节脚套。楼梯顶部采用一次冲压件焊接，使用拉铆螺帽和高强度镀锌螺丝与横梁连接，连接处安装规格为42mm×24mm×10mmPVC软塑胶保护套。</w:t>
            </w:r>
          </w:p>
          <w:p w14:paraId="34791087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inline distT="0" distB="0" distL="114300" distR="114300">
                  <wp:extent cx="886460" cy="545465"/>
                  <wp:effectExtent l="0" t="0" r="8890" b="6985"/>
                  <wp:docPr id="4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inline distT="0" distB="0" distL="114300" distR="114300">
                  <wp:extent cx="711200" cy="540385"/>
                  <wp:effectExtent l="0" t="0" r="12700" b="12065"/>
                  <wp:docPr id="4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CD784">
            <w:pPr>
              <w:pStyle w:val="4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47A4B45A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17、卡式连接处挂件：经冲床冲压成L型，需有三个连接卡口，成型后尺寸为28mm×28mm×206mm，材料厚度为2.0mm。</w:t>
            </w:r>
          </w:p>
          <w:p w14:paraId="4C6F61F9">
            <w:pPr>
              <w:pStyle w:val="4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inline distT="0" distB="0" distL="114300" distR="114300">
                  <wp:extent cx="1588770" cy="881380"/>
                  <wp:effectExtent l="0" t="0" r="11430" b="13970"/>
                  <wp:docPr id="43" name="图片 11" descr="2828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1" descr="2828副本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77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A37D3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18、立柱采用PP塑料脚套，防水、防潮、防锈。</w:t>
            </w:r>
          </w:p>
          <w:p w14:paraId="48456E95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inline distT="0" distB="0" distL="114300" distR="114300">
                  <wp:extent cx="655320" cy="722630"/>
                  <wp:effectExtent l="0" t="0" r="11430" b="1270"/>
                  <wp:docPr id="44" name="图片 12" descr="c78d6ffa30ce3b45505736acb3dda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2" descr="c78d6ffa30ce3b45505736acb3dda7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1742" t="12108" r="6935" b="19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959F7">
            <w:pPr>
              <w:spacing w:line="2" w:lineRule="atLeas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9、床铺板技术参数：</w:t>
            </w:r>
          </w:p>
          <w:p w14:paraId="76930CE1">
            <w:pPr>
              <w:spacing w:line="2" w:lineRule="atLeas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（1）规格尺寸按铁床实际空间制作，边空隙≤10mm。</w:t>
            </w:r>
          </w:p>
          <w:p w14:paraId="4F1B7183">
            <w:pPr>
              <w:spacing w:line="2" w:lineRule="atLeas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（2）板条采用≥15mm厚杉木板条均匀制作，底部实木档，无结巴抛光硬木横档固定床板，所有木材均四面刨光。</w:t>
            </w:r>
          </w:p>
          <w:p w14:paraId="2E1B7A78">
            <w:pPr>
              <w:spacing w:line="2" w:lineRule="atLeas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0、床头及床尾横梁居中位置喷涂“皖江高科”字样。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2840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B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drawing>
                <wp:inline distT="0" distB="0" distL="114300" distR="114300">
                  <wp:extent cx="830580" cy="1676400"/>
                  <wp:effectExtent l="0" t="0" r="7620" b="0"/>
                  <wp:docPr id="45" name="图片 13" descr="微信图片_2023071710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3" descr="微信图片_202307171055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CA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26747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说明：</w:t>
            </w:r>
          </w:p>
          <w:p w14:paraId="62D2B9A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表中的参考图片供投标人参考，中标后家具颜色由招标人审核确定后再供货安装。</w:t>
            </w:r>
          </w:p>
          <w:p w14:paraId="438DBD0C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投标人的投标文件必须标明所投货物的品牌与参数，保证原厂正品供货。</w:t>
            </w:r>
          </w:p>
          <w:p w14:paraId="3561E443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  <w:t>3、质保期：货物验收合格后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三年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，若在约定时间内无人上门解决问题，逾期招标人有权请第三方专业维修人员进行维修，相关费用将从货款中扣除，如通过维修仍无法正常使用，招标人有权退货或要求更换。</w:t>
            </w:r>
          </w:p>
          <w:p w14:paraId="269D07F1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所有技术参数及要求招标人验收时将逐条核对，如发现与实际情况不符、虚假响应等，招标人有权报监管部门并追究违约责任。</w:t>
            </w:r>
          </w:p>
          <w:p w14:paraId="1D3832FA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、投标人应按照招标文件要求提供证明材料。若投标人提供了招标文件未要求的证明材料，评标委员会将不予评审。投标人提供的证明材料须清晰地反映评审内容，如因材料模糊不清，导致评标委员会无法辨认的，评标委员会可以不予认可，一切后果由投标人自行承担。</w:t>
            </w:r>
          </w:p>
          <w:p w14:paraId="385BBE7E">
            <w:pPr>
              <w:widowControl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本次采购最高投标限价：人民币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陆佰陆拾柒万肆仟元整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Arial" w:hAnsi="Arial" w:eastAsia="宋体" w:cs="Arial"/>
                <w:b/>
                <w:color w:val="auto"/>
                <w:szCs w:val="21"/>
                <w:highlight w:val="none"/>
              </w:rPr>
              <w:t>¥</w:t>
            </w:r>
            <w:r>
              <w:rPr>
                <w:rFonts w:hint="default" w:ascii="Arial" w:hAnsi="Arial" w:eastAsia="宋体" w:cs="Arial"/>
                <w:b/>
                <w:color w:val="auto"/>
                <w:szCs w:val="21"/>
                <w:highlight w:val="none"/>
                <w:lang w:val="en-US" w:eastAsia="zh-CN"/>
              </w:rPr>
              <w:t>6674</w:t>
            </w:r>
            <w:r>
              <w:rPr>
                <w:rFonts w:hint="eastAsia" w:ascii="Arial" w:hAnsi="Arial" w:eastAsia="宋体" w:cs="Arial"/>
                <w:b/>
                <w:color w:val="auto"/>
                <w:szCs w:val="21"/>
                <w:highlight w:val="none"/>
                <w:lang w:val="en-US" w:eastAsia="zh-CN"/>
              </w:rPr>
              <w:t>000.00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</w:rPr>
              <w:t>元）</w:t>
            </w:r>
          </w:p>
        </w:tc>
      </w:tr>
    </w:tbl>
    <w:p w14:paraId="3CDF47AF">
      <w:pPr>
        <w:pStyle w:val="2"/>
        <w:ind w:firstLine="472" w:firstLineChars="196"/>
      </w:pPr>
      <w:bookmarkStart w:id="7" w:name="_Toc27256"/>
      <w:bookmarkStart w:id="8" w:name="_Toc27108"/>
      <w:bookmarkStart w:id="9" w:name="_Toc18393"/>
      <w:r>
        <w:rPr>
          <w:rFonts w:hint="eastAsia"/>
        </w:rPr>
        <w:t>二、人员培训要求</w:t>
      </w:r>
      <w:bookmarkEnd w:id="5"/>
      <w:bookmarkEnd w:id="6"/>
      <w:bookmarkEnd w:id="7"/>
      <w:bookmarkEnd w:id="8"/>
      <w:bookmarkEnd w:id="9"/>
    </w:p>
    <w:p w14:paraId="4F34F78A"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4034A800">
      <w:pPr>
        <w:pStyle w:val="2"/>
        <w:ind w:firstLine="472" w:firstLineChars="196"/>
      </w:pPr>
      <w:bookmarkStart w:id="10" w:name="_Toc3184"/>
      <w:bookmarkStart w:id="11" w:name="_Toc21193"/>
      <w:bookmarkStart w:id="12" w:name="_Toc17601"/>
      <w:bookmarkStart w:id="13" w:name="_Toc490682727"/>
      <w:bookmarkStart w:id="14" w:name="_Toc18380"/>
      <w:r>
        <w:rPr>
          <w:rFonts w:hint="eastAsia"/>
        </w:rPr>
        <w:t>三、货物质量及售后服务要求</w:t>
      </w:r>
      <w:bookmarkEnd w:id="10"/>
      <w:bookmarkEnd w:id="11"/>
      <w:bookmarkEnd w:id="12"/>
      <w:bookmarkEnd w:id="13"/>
      <w:bookmarkEnd w:id="14"/>
    </w:p>
    <w:p w14:paraId="20E98B8E">
      <w:pPr>
        <w:widowControl/>
        <w:spacing w:line="5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0D191DE0">
      <w:pPr>
        <w:widowControl/>
        <w:spacing w:line="50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</w:rPr>
        <w:t xml:space="preserve">    2、保修及售后服务：依据商品的保修条款及售后服务条款，提供原厂质保，质保期按照国家规定，且不低于所供品牌向用户承诺的质保期限。招标文件另有约定的从其约定。</w:t>
      </w:r>
      <w:r>
        <w:rPr>
          <w:rFonts w:hint="eastAsia" w:ascii="宋体" w:hAnsi="宋体"/>
          <w:szCs w:val="21"/>
          <w:highlight w:val="none"/>
        </w:rPr>
        <w:t>质保期从货物验收合格后算起。</w:t>
      </w:r>
    </w:p>
    <w:p w14:paraId="73616C1A">
      <w:pPr>
        <w:pStyle w:val="2"/>
        <w:ind w:firstLine="472" w:firstLineChars="196"/>
      </w:pPr>
      <w:bookmarkStart w:id="15" w:name="_Toc14892"/>
      <w:bookmarkStart w:id="16" w:name="_Toc23093"/>
      <w:bookmarkStart w:id="17" w:name="_Toc7671"/>
      <w:bookmarkStart w:id="18" w:name="_Toc490682728"/>
      <w:bookmarkStart w:id="19" w:name="_Toc22545"/>
      <w:r>
        <w:rPr>
          <w:rFonts w:hint="eastAsia"/>
        </w:rPr>
        <w:t>四、验收</w:t>
      </w:r>
      <w:bookmarkEnd w:id="15"/>
      <w:bookmarkEnd w:id="16"/>
      <w:bookmarkEnd w:id="17"/>
      <w:bookmarkEnd w:id="18"/>
      <w:bookmarkEnd w:id="19"/>
    </w:p>
    <w:p w14:paraId="2FE4DF7E">
      <w:r>
        <w:rPr>
          <w:rFonts w:hint="eastAsia" w:ascii="宋体" w:hAnsi="宋体"/>
          <w:szCs w:val="21"/>
        </w:rPr>
        <w:t xml:space="preserve">    中标人和招标人双方共同实施验收工作，结果和验收报告经双方确认后生效。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9418C"/>
    <w:multiLevelType w:val="singleLevel"/>
    <w:tmpl w:val="5979418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6753C9"/>
    <w:multiLevelType w:val="singleLevel"/>
    <w:tmpl w:val="616753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39EB"/>
    <w:rsid w:val="1D2217E1"/>
    <w:rsid w:val="701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3425</Words>
  <Characters>3765</Characters>
  <Lines>0</Lines>
  <Paragraphs>0</Paragraphs>
  <TotalTime>0</TotalTime>
  <ScaleCrop>false</ScaleCrop>
  <LinksUpToDate>false</LinksUpToDate>
  <CharactersWithSpaces>3785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2025-01-26T01:43:00Z</dcterms:created>
  <dc:creator>NTKO</dc:creator>
  <cp:lastModifiedBy>Joewoo</cp:lastModifiedBy>
  <dcterms:modified xsi:type="dcterms:W3CDTF">2025-01-26T02:47:47Z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76A52B6614094CDF82D20D668508C7A7_13</vt:lpwstr>
  </property>
  <property fmtid="{D5CDD505-2E9C-101B-9397-08002B2CF9AE}" pid="4" name="KSOTemplateDocerSaveRecord">
    <vt:lpwstr>eyJoZGlkIjoiYTg0MTM2OTgzZWYzMDE3ZjJjZDgyMzM1Y2M5NTYyZGIiLCJ1c2VySWQiOiI4MDc5MDQxNzAifQ==</vt:lpwstr>
  </property>
</Properties>
</file>