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7552">
      <w:pPr>
        <w:widowControl/>
        <w:spacing w:line="440" w:lineRule="exact"/>
        <w:jc w:val="center"/>
        <w:rPr>
          <w:rFonts w:hint="eastAsia" w:ascii="宋体" w:hAnsi="宋体" w:eastAsia="宋体" w:cs="Times New Roman"/>
          <w:color w:val="auto"/>
          <w:sz w:val="28"/>
          <w:szCs w:val="28"/>
        </w:rPr>
      </w:pPr>
      <w:bookmarkStart w:id="1" w:name="_GoBack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</w:t>
      </w:r>
    </w:p>
    <w:p w14:paraId="37BD0CD3">
      <w:pPr>
        <w:widowControl/>
        <w:spacing w:line="440" w:lineRule="exact"/>
        <w:ind w:firstLine="430"/>
        <w:jc w:val="left"/>
        <w:rPr>
          <w:rFonts w:hint="eastAsia" w:ascii="宋体" w:hAnsi="宋体" w:eastAsia="宋体" w:cs="Times New Roman"/>
          <w:color w:val="auto"/>
          <w:szCs w:val="21"/>
        </w:rPr>
      </w:pPr>
    </w:p>
    <w:p w14:paraId="00EC89A1">
      <w:pPr>
        <w:widowControl/>
        <w:spacing w:line="440" w:lineRule="exact"/>
        <w:ind w:firstLine="430"/>
        <w:jc w:val="left"/>
        <w:rPr>
          <w:rFonts w:hint="eastAsia" w:ascii="宋体" w:hAnsi="宋体" w:eastAsia="宋体" w:cs="Times New Roman"/>
          <w:color w:val="auto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</w:rPr>
        <w:t>1.根据“关于印发《政府采购进口产品管理办法》的通知”的相关规定，下列采购需求中标注进口产品的货物均已履行相关论证手续，经核准采购进口产品，但不限制满足询价通知书要求的国内产品参与竞争。未标注进口产品的货物均为拒绝采购进口产品。</w:t>
      </w:r>
    </w:p>
    <w:p w14:paraId="27939782">
      <w:pPr>
        <w:widowControl/>
        <w:spacing w:line="440" w:lineRule="exact"/>
        <w:ind w:firstLine="430"/>
        <w:jc w:val="left"/>
        <w:rPr>
          <w:rFonts w:hint="eastAsia"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一、商务要求：</w:t>
      </w:r>
    </w:p>
    <w:tbl>
      <w:tblPr>
        <w:tblStyle w:val="4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1A15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642812D7">
            <w:pPr>
              <w:jc w:val="center"/>
              <w:rPr>
                <w:rFonts w:hint="eastAsia" w:ascii="宋体" w:hAnsi="宋体" w:eastAsia="宋体" w:cs="Wingdings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color w:val="auto"/>
                <w:szCs w:val="21"/>
              </w:rPr>
              <w:t>序号</w:t>
            </w:r>
          </w:p>
        </w:tc>
        <w:tc>
          <w:tcPr>
            <w:tcW w:w="2391" w:type="dxa"/>
            <w:vAlign w:val="center"/>
          </w:tcPr>
          <w:p w14:paraId="574885DD">
            <w:pPr>
              <w:jc w:val="center"/>
              <w:rPr>
                <w:rFonts w:hint="eastAsia" w:ascii="宋体" w:hAnsi="宋体" w:eastAsia="宋体" w:cs="Wingdings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auto"/>
                <w:szCs w:val="21"/>
              </w:rPr>
              <w:t>商务条款名称</w:t>
            </w:r>
          </w:p>
        </w:tc>
        <w:tc>
          <w:tcPr>
            <w:tcW w:w="5170" w:type="dxa"/>
            <w:vAlign w:val="center"/>
          </w:tcPr>
          <w:p w14:paraId="144444EE">
            <w:pPr>
              <w:jc w:val="center"/>
              <w:rPr>
                <w:rFonts w:hint="eastAsia" w:ascii="宋体" w:hAnsi="宋体" w:eastAsia="宋体" w:cs="Wingdings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Wingdings"/>
                <w:b/>
                <w:color w:val="auto"/>
                <w:szCs w:val="21"/>
              </w:rPr>
              <w:t>具体要求内容</w:t>
            </w:r>
          </w:p>
        </w:tc>
      </w:tr>
      <w:tr w14:paraId="5AAD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08" w:type="dxa"/>
            <w:vAlign w:val="center"/>
          </w:tcPr>
          <w:p w14:paraId="38E76D1F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2391" w:type="dxa"/>
            <w:vAlign w:val="center"/>
          </w:tcPr>
          <w:p w14:paraId="21521DDF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szCs w:val="21"/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32FE23B9">
            <w:pPr>
              <w:spacing w:line="360" w:lineRule="auto"/>
              <w:jc w:val="left"/>
              <w:rPr>
                <w:rFonts w:hint="eastAsia" w:ascii="宋体" w:hAnsi="宋体" w:eastAsia="宋体" w:cs="@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验收合格后付合同总价的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%，质保期满后支付尾款合同总价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%。付款前需提供全额的增值税专用发票。（支付形式：转账/电汇或现金或银行承兑汇票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保理等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）</w:t>
            </w:r>
          </w:p>
        </w:tc>
      </w:tr>
      <w:tr w14:paraId="01F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427D7CDF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2391" w:type="dxa"/>
            <w:vAlign w:val="center"/>
          </w:tcPr>
          <w:p w14:paraId="632C4EAD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供货及安装地点</w:t>
            </w:r>
          </w:p>
        </w:tc>
        <w:tc>
          <w:tcPr>
            <w:tcW w:w="5170" w:type="dxa"/>
            <w:vAlign w:val="center"/>
          </w:tcPr>
          <w:p w14:paraId="35D3309E">
            <w:pPr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采购人指定地点</w:t>
            </w:r>
          </w:p>
        </w:tc>
      </w:tr>
      <w:tr w14:paraId="2832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613E09FA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3</w:t>
            </w:r>
          </w:p>
        </w:tc>
        <w:tc>
          <w:tcPr>
            <w:tcW w:w="2391" w:type="dxa"/>
            <w:vAlign w:val="center"/>
          </w:tcPr>
          <w:p w14:paraId="2411A0FA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供货及安装期限</w:t>
            </w:r>
          </w:p>
        </w:tc>
        <w:tc>
          <w:tcPr>
            <w:tcW w:w="5170" w:type="dxa"/>
            <w:vAlign w:val="center"/>
          </w:tcPr>
          <w:p w14:paraId="5359698A">
            <w:pPr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合同签订后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日历天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内完成供货、安装、调试</w:t>
            </w:r>
          </w:p>
        </w:tc>
      </w:tr>
      <w:tr w14:paraId="53D0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3E307AF4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4</w:t>
            </w:r>
          </w:p>
        </w:tc>
        <w:tc>
          <w:tcPr>
            <w:tcW w:w="2391" w:type="dxa"/>
            <w:vAlign w:val="center"/>
          </w:tcPr>
          <w:p w14:paraId="64E9B3A3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免费质保期</w:t>
            </w:r>
          </w:p>
        </w:tc>
        <w:tc>
          <w:tcPr>
            <w:tcW w:w="5170" w:type="dxa"/>
            <w:vAlign w:val="center"/>
          </w:tcPr>
          <w:p w14:paraId="749D5B9D">
            <w:pPr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0"/>
                <w:szCs w:val="21"/>
              </w:rPr>
              <w:t>验收合格之日起</w:t>
            </w:r>
            <w:r>
              <w:rPr>
                <w:rFonts w:hint="eastAsia" w:ascii="宋体" w:hAnsi="宋体" w:eastAsia="宋体" w:cs="@仿宋_GB2312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@仿宋_GB2312"/>
                <w:bCs/>
                <w:color w:val="auto"/>
                <w:kern w:val="0"/>
                <w:szCs w:val="21"/>
              </w:rPr>
              <w:t>年</w:t>
            </w:r>
          </w:p>
        </w:tc>
      </w:tr>
      <w:tr w14:paraId="276D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08" w:type="dxa"/>
            <w:vAlign w:val="center"/>
          </w:tcPr>
          <w:p w14:paraId="02320A28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5</w:t>
            </w:r>
          </w:p>
        </w:tc>
        <w:tc>
          <w:tcPr>
            <w:tcW w:w="2391" w:type="dxa"/>
            <w:vAlign w:val="center"/>
          </w:tcPr>
          <w:p w14:paraId="54BC4672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包装要求</w:t>
            </w:r>
          </w:p>
        </w:tc>
        <w:tc>
          <w:tcPr>
            <w:tcW w:w="5170" w:type="dxa"/>
            <w:vAlign w:val="center"/>
          </w:tcPr>
          <w:p w14:paraId="55E759CF">
            <w:pPr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除另有约定外</w:t>
            </w:r>
            <w:r>
              <w:rPr>
                <w:rFonts w:ascii="宋体" w:hAnsi="宋体" w:eastAsia="宋体" w:cs="sans-serif"/>
                <w:color w:val="auto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供应商交付全部货物的包装要求</w:t>
            </w:r>
            <w:r>
              <w:rPr>
                <w:rFonts w:ascii="宋体" w:hAnsi="宋体" w:eastAsia="宋体" w:cs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严格按照国家强制标准执行。</w:t>
            </w:r>
          </w:p>
        </w:tc>
      </w:tr>
    </w:tbl>
    <w:p w14:paraId="23A0333D">
      <w:pPr>
        <w:spacing w:line="360" w:lineRule="auto"/>
        <w:ind w:firstLine="482" w:firstLineChars="200"/>
        <w:outlineLvl w:val="1"/>
        <w:rPr>
          <w:rFonts w:hint="eastAsia" w:ascii="宋体" w:hAnsi="宋体" w:eastAsia="宋体" w:cs="Times New Roman"/>
          <w:b/>
          <w:bCs/>
          <w:color w:val="auto"/>
          <w:sz w:val="24"/>
          <w:szCs w:val="18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18"/>
        </w:rPr>
        <w:t>二、技术要求</w:t>
      </w:r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81"/>
        <w:gridCol w:w="4189"/>
        <w:gridCol w:w="709"/>
        <w:gridCol w:w="709"/>
        <w:gridCol w:w="995"/>
      </w:tblGrid>
      <w:tr w14:paraId="017C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D1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AA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53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技术参数要求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1E9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99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8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4A5D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68FC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4757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热泵主机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B17A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一、名称：热泵主机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RSJ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lang w:val="en-US" w:eastAsia="zh-CN"/>
              </w:rPr>
              <w:t>V450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MSN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-H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lang w:eastAsia="zh-CN"/>
              </w:rPr>
              <w:t>；</w:t>
            </w:r>
          </w:p>
          <w:p w14:paraId="4B9B345D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二、参数要求：</w:t>
            </w:r>
          </w:p>
          <w:p w14:paraId="22C4293B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1、电源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380V/50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HZ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；环境运行温度：-15～46℃；噪音：≤6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dB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(A)；常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温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15-20℃工况下，机组额定制热量≥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KW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，额定功率≤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0.2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KW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COP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≥4.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9；冷媒采用</w:t>
            </w:r>
            <w:r>
              <w:rPr>
                <w:rFonts w:hint="eastAsia" w:ascii="宋体" w:hAnsi="宋体" w:eastAsia="宋体" w:cs="宋体"/>
                <w:color w:val="auto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R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环保型冷媒；</w:t>
            </w:r>
          </w:p>
          <w:p w14:paraId="6323F5C7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、热水最高出水温度≥55℃</w:t>
            </w:r>
            <w:r>
              <w:rPr>
                <w:rFonts w:hint="eastAsia" w:cs="宋体"/>
                <w:color w:val="auto"/>
                <w:spacing w:val="6"/>
                <w:sz w:val="21"/>
                <w:szCs w:val="21"/>
                <w:lang w:eastAsia="zh-CN"/>
              </w:rPr>
              <w:t>；</w:t>
            </w:r>
          </w:p>
          <w:p w14:paraId="44F9D932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、机组须采用原厂触摸式液晶显示屏线控器；</w:t>
            </w:r>
          </w:p>
          <w:p w14:paraId="40E0A828">
            <w:pPr>
              <w:pStyle w:val="6"/>
              <w:snapToGrid w:val="0"/>
              <w:spacing w:before="79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、外壳采用镀锌钢板，具有多重防锈工艺；</w:t>
            </w:r>
          </w:p>
          <w:p w14:paraId="5C5B3BB5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、防护等级: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IPX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4 或以上；</w:t>
            </w:r>
          </w:p>
          <w:p w14:paraId="1F77E559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、</w:t>
            </w:r>
            <w:r>
              <w:rPr>
                <w:rFonts w:hint="eastAsia" w:cs="宋体"/>
                <w:color w:val="auto"/>
                <w:spacing w:val="7"/>
                <w:sz w:val="21"/>
                <w:szCs w:val="21"/>
                <w:lang w:val="en-US" w:eastAsia="zh-CN"/>
              </w:rPr>
              <w:t>价格含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电缆，设备运输、吊装、安装等费用，货物安装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、调试、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验收合格后，成交人应对采购人的相关人员进行免费现场培训;</w:t>
            </w:r>
          </w:p>
          <w:p w14:paraId="0F162B24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、其他：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未尽事宜详见图纸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</w:rPr>
              <w:t>、政府相关文件及规范等其他资料。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9CA3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DB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03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F12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0CFE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640F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热泵循环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泵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9328">
            <w:pPr>
              <w:pStyle w:val="6"/>
              <w:snapToGrid w:val="0"/>
              <w:spacing w:before="114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 xml:space="preserve">1、名称：空气源热泵机组循环泵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UN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750</w:t>
            </w:r>
          </w:p>
          <w:p w14:paraId="14202566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2、参数：额定流量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Q=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t/h，扬程</w:t>
            </w:r>
            <w:r>
              <w:rPr>
                <w:rFonts w:hint="eastAsia" w:ascii="宋体" w:hAnsi="宋体" w:eastAsia="宋体" w:cs="宋体"/>
                <w:color w:val="auto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H=2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m，功率</w:t>
            </w:r>
            <w:r>
              <w:rPr>
                <w:rFonts w:hint="eastAsia" w:ascii="宋体" w:hAnsi="宋体" w:eastAsia="宋体" w:cs="宋体"/>
                <w:color w:val="auto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N=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KW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；</w:t>
            </w:r>
          </w:p>
          <w:p w14:paraId="6037119D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3、互为备用，含辅材，</w:t>
            </w:r>
            <w:r>
              <w:rPr>
                <w:rFonts w:hint="eastAsia" w:ascii="宋体" w:hAnsi="宋体" w:eastAsia="宋体" w:cs="宋体"/>
                <w:color w:val="auto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电缆，电控柜配套供给</w:t>
            </w:r>
            <w:r>
              <w:rPr>
                <w:rFonts w:hint="eastAsia" w:ascii="宋体" w:hAnsi="宋体" w:eastAsia="宋体" w:cs="宋体"/>
                <w:color w:val="auto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auto"/>
                <w:spacing w:val="6"/>
                <w:sz w:val="21"/>
                <w:szCs w:val="21"/>
                <w:lang w:eastAsia="zh-CN"/>
              </w:rPr>
              <w:t>；</w:t>
            </w:r>
          </w:p>
          <w:p w14:paraId="19A1D58D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4、其他：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未尽事宜详见图纸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</w:rPr>
              <w:t>、政府相关文件及规范等其他资料。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D985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0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C3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E63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C547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495A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配电箱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E722"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1．名称：空气源热泵组总箱</w:t>
            </w:r>
          </w:p>
          <w:p w14:paraId="09C0D2FC">
            <w:pPr>
              <w:pStyle w:val="6"/>
              <w:snapToGrid w:val="0"/>
              <w:spacing w:before="9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2．型号：防雨型</w:t>
            </w:r>
          </w:p>
          <w:p w14:paraId="4AABA794">
            <w:pPr>
              <w:pStyle w:val="6"/>
              <w:snapToGrid w:val="0"/>
              <w:spacing w:before="9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3．规格：全套设备，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自动化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控制系统</w:t>
            </w:r>
          </w:p>
          <w:p w14:paraId="7F3A361A">
            <w:pPr>
              <w:pStyle w:val="6"/>
              <w:snapToGrid w:val="0"/>
              <w:spacing w:before="9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4．安装方式：具体详见专业设备厂家配置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9EFF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8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D3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2D3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6D85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0A50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热水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1"/>
                <w:szCs w:val="21"/>
              </w:rPr>
              <w:t>道</w:t>
            </w:r>
          </w:p>
          <w:p w14:paraId="69996E80">
            <w:pPr>
              <w:pStyle w:val="6"/>
              <w:snapToGrid w:val="0"/>
              <w:spacing w:before="6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DN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D17">
            <w:pPr>
              <w:pStyle w:val="6"/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1．名称：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PPR热水管道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含闸阀、管件、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保温等</w:t>
            </w:r>
          </w:p>
          <w:p w14:paraId="58F9E01C">
            <w:pPr>
              <w:pStyle w:val="6"/>
              <w:snapToGrid w:val="0"/>
              <w:spacing w:before="9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2．介质：热水</w:t>
            </w:r>
          </w:p>
          <w:p w14:paraId="746E3782">
            <w:pPr>
              <w:pStyle w:val="6"/>
              <w:snapToGrid w:val="0"/>
              <w:spacing w:before="99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3．规格等级：DN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65</w:t>
            </w:r>
          </w:p>
          <w:p w14:paraId="15A96380">
            <w:pPr>
              <w:pStyle w:val="6"/>
              <w:snapToGrid w:val="0"/>
              <w:spacing w:before="9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4．连接形式：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焊熔接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，按要求施工</w:t>
            </w:r>
          </w:p>
          <w:p w14:paraId="16DC4873">
            <w:pPr>
              <w:pStyle w:val="6"/>
              <w:snapToGrid w:val="0"/>
              <w:spacing w:before="9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5. 旧管道的整改和修复以及支架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92D2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7FE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D7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848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64F4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9AF8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空气能、水泵等基础和减震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7EE7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1、名称：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lang w:val="en-US" w:eastAsia="zh-CN"/>
              </w:rPr>
              <w:t>槽钢、角钢基础</w:t>
            </w:r>
          </w:p>
          <w:p w14:paraId="03044508">
            <w:pPr>
              <w:pStyle w:val="6"/>
              <w:snapToGrid w:val="0"/>
              <w:spacing w:before="77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阻尼减震</w:t>
            </w:r>
          </w:p>
          <w:p w14:paraId="00FBA676">
            <w:pPr>
              <w:pStyle w:val="6"/>
              <w:snapToGrid w:val="0"/>
              <w:spacing w:before="8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水泵防雨罩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BBF4">
            <w:pPr>
              <w:pStyle w:val="6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15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4D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2DF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B104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D10F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其他</w:t>
            </w:r>
          </w:p>
        </w:tc>
        <w:tc>
          <w:tcPr>
            <w:tcW w:w="4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1C0ED">
            <w:pPr>
              <w:pStyle w:val="6"/>
              <w:snapToGrid w:val="0"/>
              <w:spacing w:before="99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lang w:val="en-US" w:eastAsia="zh-CN"/>
              </w:rPr>
              <w:t>包括但不限于：离心泵、不锈钢阀门、、调节阀、仪器仪表、配套管线等采购及安装（含保温）开孔、检修口、减震器、防雨棚、分歧管、线控器、信号线等与本项目有关的所有辅材的采购安装及脚手架搭拆、管道绝热、支架除锈刷漆、工程系统检测、检验、设备吊装运输、安装、辅材及相关备品配件等与本项目有关的服务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21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43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48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5AA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D62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说明：1、响应人的响应文件必须标明所投货物的品牌与参数，保证原厂正品供货。</w:t>
            </w:r>
          </w:p>
          <w:p w14:paraId="2792772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2、本项目核心产品为“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热泵主机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”。</w:t>
            </w:r>
          </w:p>
          <w:p w14:paraId="1A7E9E8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3、本项目主要标的为“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热泵主机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”，主要标的名称、品牌、规格、型号、数量、单价等信息将在成交结果公告中公示。</w:t>
            </w:r>
          </w:p>
          <w:p w14:paraId="7E737D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4、所有技术参数及要求采购人验收时将逐条核对，如发现与实际情况不符、虚假响应等， 采购人有权报监管部门并追究违约责任。</w:t>
            </w:r>
          </w:p>
          <w:p w14:paraId="792D6F6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5、响应人应按照询价文件要求提供证明材料。若响应人提供了询价文件未要求的证明材料，询价小组将不予评审。</w:t>
            </w:r>
          </w:p>
          <w:p w14:paraId="7CDBC1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6、响应人提供的证明材料须清晰地反映评审内容，如因材料模糊不清，导致询价小组无法辨认的，询价小组可以不予认可，一切后果由响应人自行承担。</w:t>
            </w:r>
          </w:p>
        </w:tc>
      </w:tr>
    </w:tbl>
    <w:p w14:paraId="0B1EFBCE">
      <w:pPr>
        <w:spacing w:before="78" w:line="218" w:lineRule="auto"/>
        <w:ind w:firstLine="466" w:firstLineChars="200"/>
        <w:outlineLvl w:val="1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三、报价要求</w:t>
      </w:r>
    </w:p>
    <w:p w14:paraId="1C9AEC0E"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本次所采购属于“交钥匙 ”包括但不限于该项目采购、包装、运输到达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采购</w:t>
      </w:r>
      <w:r>
        <w:rPr>
          <w:rFonts w:hint="eastAsia" w:ascii="宋体" w:hAnsi="宋体" w:eastAsia="宋体"/>
          <w:color w:val="auto"/>
          <w:szCs w:val="21"/>
        </w:rPr>
        <w:t>人指定的地点、清点货物、装卸货、储存、保管、配合相关管理部门验收、安装和调试、检测、报验等内容。所有费用必须由投标人自行考虑在投标报价中，直至交付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采购</w:t>
      </w:r>
      <w:r>
        <w:rPr>
          <w:rFonts w:hint="eastAsia" w:ascii="宋体" w:hAnsi="宋体" w:eastAsia="宋体"/>
          <w:color w:val="auto"/>
          <w:szCs w:val="21"/>
        </w:rPr>
        <w:t>人使用。</w:t>
      </w:r>
    </w:p>
    <w:p w14:paraId="13F46014">
      <w:pPr>
        <w:spacing w:before="78" w:line="219" w:lineRule="auto"/>
        <w:ind w:firstLine="462" w:firstLineChars="200"/>
        <w:outlineLvl w:val="1"/>
        <w:rPr>
          <w:rFonts w:ascii="宋体" w:hAnsi="宋体" w:eastAsia="宋体" w:cs="宋体"/>
          <w:color w:val="auto"/>
          <w:sz w:val="24"/>
          <w:szCs w:val="24"/>
        </w:rPr>
      </w:pPr>
      <w:bookmarkStart w:id="0" w:name="bookmark5"/>
      <w:bookmarkEnd w:id="0"/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</w:rPr>
        <w:t>四、推荐品牌表</w:t>
      </w:r>
    </w:p>
    <w:p w14:paraId="5AE39BA5">
      <w:pPr>
        <w:spacing w:line="69" w:lineRule="exact"/>
        <w:rPr>
          <w:color w:val="auto"/>
        </w:rPr>
      </w:pPr>
    </w:p>
    <w:tbl>
      <w:tblPr>
        <w:tblStyle w:val="7"/>
        <w:tblW w:w="9074" w:type="dxa"/>
        <w:tblInd w:w="3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645"/>
        <w:gridCol w:w="1443"/>
        <w:gridCol w:w="1439"/>
        <w:gridCol w:w="1474"/>
        <w:gridCol w:w="1385"/>
        <w:gridCol w:w="891"/>
      </w:tblGrid>
      <w:tr w14:paraId="2AE4C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97" w:type="dxa"/>
            <w:vAlign w:val="top"/>
          </w:tcPr>
          <w:p w14:paraId="10E0BCB8">
            <w:pPr>
              <w:pStyle w:val="6"/>
              <w:spacing w:before="65" w:line="229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1645" w:type="dxa"/>
            <w:vAlign w:val="top"/>
          </w:tcPr>
          <w:p w14:paraId="1A3DB757">
            <w:pPr>
              <w:pStyle w:val="6"/>
              <w:spacing w:before="65" w:line="229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5"/>
                <w:sz w:val="21"/>
                <w:szCs w:val="21"/>
              </w:rPr>
              <w:t>设备名称</w:t>
            </w:r>
          </w:p>
        </w:tc>
        <w:tc>
          <w:tcPr>
            <w:tcW w:w="5741" w:type="dxa"/>
            <w:gridSpan w:val="4"/>
            <w:vAlign w:val="top"/>
          </w:tcPr>
          <w:p w14:paraId="57FB0C8E">
            <w:pPr>
              <w:pStyle w:val="6"/>
              <w:spacing w:before="65" w:line="227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6"/>
                <w:sz w:val="21"/>
                <w:szCs w:val="21"/>
              </w:rPr>
              <w:t>推荐品牌</w:t>
            </w:r>
          </w:p>
        </w:tc>
        <w:tc>
          <w:tcPr>
            <w:tcW w:w="891" w:type="dxa"/>
            <w:vAlign w:val="top"/>
          </w:tcPr>
          <w:p w14:paraId="7B5668FB">
            <w:pPr>
              <w:pStyle w:val="6"/>
              <w:spacing w:before="65" w:line="229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pacing w:val="2"/>
                <w:sz w:val="21"/>
                <w:szCs w:val="21"/>
              </w:rPr>
              <w:t>备注</w:t>
            </w:r>
          </w:p>
        </w:tc>
      </w:tr>
      <w:tr w14:paraId="2004B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97" w:type="dxa"/>
            <w:vAlign w:val="top"/>
          </w:tcPr>
          <w:p w14:paraId="5E7E9372">
            <w:pPr>
              <w:pStyle w:val="6"/>
              <w:spacing w:before="255" w:line="270" w:lineRule="exact"/>
              <w:ind w:left="36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position w:val="1"/>
                <w:sz w:val="21"/>
                <w:szCs w:val="21"/>
              </w:rPr>
              <w:t>1</w:t>
            </w:r>
          </w:p>
        </w:tc>
        <w:tc>
          <w:tcPr>
            <w:tcW w:w="1645" w:type="dxa"/>
            <w:vAlign w:val="top"/>
          </w:tcPr>
          <w:p w14:paraId="5A962D51">
            <w:pPr>
              <w:pStyle w:val="6"/>
              <w:spacing w:before="255" w:line="227" w:lineRule="auto"/>
              <w:ind w:left="41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6"/>
                <w:sz w:val="21"/>
                <w:szCs w:val="21"/>
              </w:rPr>
              <w:t>热泵主机</w:t>
            </w:r>
          </w:p>
        </w:tc>
        <w:tc>
          <w:tcPr>
            <w:tcW w:w="1443" w:type="dxa"/>
            <w:vAlign w:val="top"/>
          </w:tcPr>
          <w:p w14:paraId="1178352F">
            <w:pPr>
              <w:pStyle w:val="6"/>
              <w:spacing w:before="256" w:line="228" w:lineRule="auto"/>
              <w:ind w:left="517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1"/>
                <w:szCs w:val="21"/>
                <w:lang w:val="en-US" w:eastAsia="zh-CN"/>
              </w:rPr>
              <w:t>格力</w:t>
            </w:r>
          </w:p>
        </w:tc>
        <w:tc>
          <w:tcPr>
            <w:tcW w:w="1439" w:type="dxa"/>
            <w:vAlign w:val="top"/>
          </w:tcPr>
          <w:p w14:paraId="73F94F7D">
            <w:pPr>
              <w:pStyle w:val="6"/>
              <w:spacing w:before="256" w:line="228" w:lineRule="auto"/>
              <w:ind w:left="514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5"/>
                <w:sz w:val="21"/>
                <w:szCs w:val="21"/>
                <w:lang w:val="en-US" w:eastAsia="zh-CN"/>
              </w:rPr>
              <w:t>美的</w:t>
            </w:r>
          </w:p>
        </w:tc>
        <w:tc>
          <w:tcPr>
            <w:tcW w:w="1474" w:type="dxa"/>
            <w:vAlign w:val="top"/>
          </w:tcPr>
          <w:p w14:paraId="15A8E258">
            <w:pPr>
              <w:pStyle w:val="6"/>
              <w:spacing w:before="256" w:line="228" w:lineRule="auto"/>
              <w:ind w:left="537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芬尼</w:t>
            </w:r>
          </w:p>
        </w:tc>
        <w:tc>
          <w:tcPr>
            <w:tcW w:w="1385" w:type="dxa"/>
            <w:vAlign w:val="top"/>
          </w:tcPr>
          <w:p w14:paraId="3AF757B2">
            <w:pPr>
              <w:pStyle w:val="6"/>
              <w:spacing w:before="256" w:line="228" w:lineRule="auto"/>
              <w:ind w:left="490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1"/>
                <w:szCs w:val="21"/>
                <w:lang w:val="en-US" w:eastAsia="zh-CN"/>
              </w:rPr>
              <w:t>瑞美</w:t>
            </w:r>
          </w:p>
        </w:tc>
        <w:tc>
          <w:tcPr>
            <w:tcW w:w="891" w:type="dxa"/>
            <w:vAlign w:val="top"/>
          </w:tcPr>
          <w:p w14:paraId="1521158B">
            <w:pPr>
              <w:rPr>
                <w:rFonts w:ascii="Arial"/>
                <w:color w:val="auto"/>
                <w:sz w:val="21"/>
                <w:szCs w:val="21"/>
              </w:rPr>
            </w:pPr>
          </w:p>
        </w:tc>
      </w:tr>
    </w:tbl>
    <w:p w14:paraId="7F4B7295">
      <w:pPr>
        <w:widowControl/>
        <w:spacing w:line="360" w:lineRule="auto"/>
        <w:ind w:firstLine="422" w:firstLineChars="200"/>
        <w:jc w:val="left"/>
        <w:rPr>
          <w:rFonts w:ascii="宋体" w:hAnsi="宋体" w:eastAsia="宋体"/>
          <w:b/>
          <w:bCs/>
          <w:color w:val="auto"/>
          <w:szCs w:val="21"/>
        </w:rPr>
      </w:pPr>
      <w:r>
        <w:rPr>
          <w:rFonts w:ascii="宋体" w:hAnsi="宋体" w:eastAsia="宋体"/>
          <w:b/>
          <w:bCs/>
          <w:color w:val="auto"/>
          <w:szCs w:val="21"/>
        </w:rPr>
        <w:t>注：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询价</w:t>
      </w:r>
      <w:r>
        <w:rPr>
          <w:rFonts w:ascii="宋体" w:hAnsi="宋体" w:eastAsia="宋体"/>
          <w:b/>
          <w:bCs/>
          <w:color w:val="auto"/>
          <w:szCs w:val="21"/>
        </w:rPr>
        <w:t>文件中提供的参考品牌、厂家或标准是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采购</w:t>
      </w:r>
      <w:r>
        <w:rPr>
          <w:rFonts w:ascii="宋体" w:hAnsi="宋体" w:eastAsia="宋体"/>
          <w:b/>
          <w:bCs/>
          <w:color w:val="auto"/>
          <w:szCs w:val="21"/>
        </w:rPr>
        <w:t>人为了方便</w:t>
      </w:r>
      <w:r>
        <w:rPr>
          <w:rFonts w:hint="eastAsia" w:ascii="宋体" w:hAnsi="宋体" w:eastAsia="宋体"/>
          <w:b/>
          <w:bCs/>
          <w:color w:val="auto"/>
          <w:szCs w:val="21"/>
          <w:lang w:eastAsia="zh-CN"/>
        </w:rPr>
        <w:t>供应商</w:t>
      </w:r>
      <w:r>
        <w:rPr>
          <w:rFonts w:ascii="宋体" w:hAnsi="宋体" w:eastAsia="宋体"/>
          <w:b/>
          <w:bCs/>
          <w:color w:val="auto"/>
          <w:szCs w:val="21"/>
        </w:rPr>
        <w:t>更明确、更清楚说明拟采购货物的技术规格和标准，并无限制性。承包人可选用推荐品牌，若选用替代品牌或标准的，应优于或相当于参考品牌或标准。</w:t>
      </w:r>
    </w:p>
    <w:p w14:paraId="2A13BD81">
      <w:pPr>
        <w:spacing w:before="78" w:line="219" w:lineRule="auto"/>
        <w:ind w:firstLine="462" w:firstLineChars="200"/>
        <w:outlineLvl w:val="1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</w:rPr>
        <w:t xml:space="preserve">、人员培训要求 </w:t>
      </w:r>
    </w:p>
    <w:p w14:paraId="1D3F6939">
      <w:pPr>
        <w:keepNext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/>
          <w:b/>
          <w:bCs/>
          <w:color w:val="auto"/>
        </w:rPr>
      </w:pPr>
      <w:r>
        <w:rPr>
          <w:rFonts w:ascii="宋体" w:hAnsi="宋体" w:eastAsia="宋体"/>
          <w:color w:val="auto"/>
        </w:rPr>
        <w:t>货物安装、调试、验收合格后，成交人应对采购人的相关人员进行免费现场培训。 培训内容包括基本操作、保养维修、常见故障及解决办法等。</w:t>
      </w:r>
    </w:p>
    <w:p w14:paraId="1CB3DAD0">
      <w:pPr>
        <w:spacing w:before="78" w:line="219" w:lineRule="auto"/>
        <w:ind w:firstLine="462" w:firstLineChars="200"/>
        <w:outlineLvl w:val="1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  <w:t>六</w:t>
      </w: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</w:rPr>
        <w:t xml:space="preserve">、货物质量及售后服务要求 </w:t>
      </w:r>
    </w:p>
    <w:p w14:paraId="4925EF8F">
      <w:pPr>
        <w:keepNext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 xml:space="preserve">1、货物质量：成交人提供的货物必须是全新、原装、合格正品，完全符合国家规定的质量标准和厂方的标准。货物完好，配件齐全。 </w:t>
      </w:r>
    </w:p>
    <w:p w14:paraId="178D3192">
      <w:pPr>
        <w:keepNext/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 w:eastAsia="宋体"/>
          <w:color w:val="auto"/>
        </w:rPr>
        <w:t>询价</w:t>
      </w:r>
      <w:r>
        <w:rPr>
          <w:rFonts w:ascii="宋体" w:hAnsi="宋体" w:eastAsia="宋体"/>
          <w:color w:val="auto"/>
        </w:rPr>
        <w:t xml:space="preserve">文件另有约定的从其约定。质保期从货物验收合格后算起。 </w:t>
      </w:r>
    </w:p>
    <w:p w14:paraId="3802EB99">
      <w:pPr>
        <w:spacing w:before="78" w:line="219" w:lineRule="auto"/>
        <w:ind w:firstLine="462" w:firstLineChars="200"/>
        <w:outlineLvl w:val="1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lang w:val="en-US" w:eastAsia="zh-CN"/>
        </w:rPr>
        <w:t xml:space="preserve">七、验收 </w:t>
      </w:r>
    </w:p>
    <w:p w14:paraId="13FD3C24">
      <w:pPr>
        <w:ind w:firstLine="420" w:firstLineChars="200"/>
        <w:rPr>
          <w:color w:val="auto"/>
        </w:rPr>
      </w:pPr>
      <w:r>
        <w:rPr>
          <w:rFonts w:ascii="宋体" w:hAnsi="宋体" w:eastAsia="宋体"/>
          <w:color w:val="auto"/>
        </w:rPr>
        <w:t>成交人和采购人双方共同实施验收工作，结果和验收报告经双方确认后生效。</w:t>
      </w:r>
    </w:p>
    <w:bookmarkEnd w:id="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_GB2312">
    <w:altName w:val="@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8FAF">
    <w:pPr>
      <w:pStyle w:val="3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553E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553E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6F4B"/>
    <w:rsid w:val="40844CB8"/>
    <w:rsid w:val="5F3C6491"/>
    <w:rsid w:val="610D6F4B"/>
    <w:rsid w:val="74F8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hAnsi="Arial" w:eastAsia="楷体_GB2312" w:cs="Times New Roman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2025-11-24T09:41:00Z</dcterms:created>
  <dc:creator>古欧月</dc:creator>
  <cp:lastModifiedBy>古欧月</cp:lastModifiedBy>
  <dcterms:modified xsi:type="dcterms:W3CDTF">2025-11-24T09:43:05Z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7992596CDC494BB4B993D06876BA11E2_11</vt:lpwstr>
  </property>
  <property fmtid="{D5CDD505-2E9C-101B-9397-08002B2CF9AE}" pid="4" name="KSOTemplateDocerSaveRecord">
    <vt:lpwstr>eyJoZGlkIjoiYzUzZTkwYjQxNzY4Mjg0Y2EzZWJhNDRjZWNiNDAyMDMiLCJ1c2VySWQiOiI0MjAxNTA2NzEifQ==</vt:lpwstr>
  </property>
</Properties>
</file>